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E3" w:rsidRDefault="00C134FC">
      <w:pPr>
        <w:spacing w:line="58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广东省医疗器械质量监督检验所</w:t>
      </w:r>
    </w:p>
    <w:p w:rsidR="00A914E3" w:rsidRDefault="00C134FC">
      <w:pPr>
        <w:spacing w:line="58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2024年</w:t>
      </w:r>
      <w:r w:rsidR="00C01CAE">
        <w:rPr>
          <w:rFonts w:ascii="方正小标宋简体" w:eastAsia="方正小标宋简体" w:hAnsi="宋体" w:hint="eastAsia"/>
          <w:color w:val="000000" w:themeColor="text1"/>
          <w:sz w:val="44"/>
          <w:szCs w:val="44"/>
        </w:rPr>
        <w:t>10月</w:t>
      </w:r>
      <w:r>
        <w:rPr>
          <w:rFonts w:ascii="方正小标宋简体" w:eastAsia="方正小标宋简体" w:hAnsi="宋体" w:hint="eastAsia"/>
          <w:color w:val="000000" w:themeColor="text1"/>
          <w:sz w:val="44"/>
          <w:szCs w:val="44"/>
        </w:rPr>
        <w:t>合同制人员招聘方案</w:t>
      </w:r>
    </w:p>
    <w:p w:rsidR="00A914E3" w:rsidRDefault="00A914E3">
      <w:pPr>
        <w:widowControl/>
        <w:wordWrap w:val="0"/>
        <w:spacing w:line="580" w:lineRule="exact"/>
        <w:ind w:left="150" w:firstLine="600"/>
        <w:jc w:val="left"/>
        <w:rPr>
          <w:rFonts w:ascii="华文仿宋" w:eastAsia="仿宋_GB2312" w:hAnsi="华文仿宋" w:cs="仿宋_GB2312"/>
          <w:color w:val="FF0000"/>
          <w:kern w:val="0"/>
          <w:sz w:val="30"/>
          <w:szCs w:val="28"/>
        </w:rPr>
      </w:pPr>
    </w:p>
    <w:p w:rsidR="00A914E3" w:rsidRDefault="00C134FC">
      <w:pPr>
        <w:widowControl/>
        <w:spacing w:line="520" w:lineRule="exact"/>
        <w:ind w:firstLineChars="200" w:firstLine="640"/>
        <w:rPr>
          <w:rFonts w:ascii="仿宋" w:hAnsi="仿宋" w:cs="Arial"/>
          <w:color w:val="000000"/>
          <w:szCs w:val="32"/>
        </w:rPr>
      </w:pPr>
      <w:r>
        <w:rPr>
          <w:rFonts w:ascii="仿宋" w:hAnsi="仿宋" w:cs="Arial"/>
          <w:color w:val="000000"/>
          <w:szCs w:val="32"/>
        </w:rPr>
        <w:t>广东省医疗器械质量监督检验所为广东省药品监督管理局直属事业单位，是经国家和省有关部门审查认可、计量认证、具备提供公正数据、具有法人资格的产品质量监督检验机构</w:t>
      </w:r>
      <w:r>
        <w:rPr>
          <w:rFonts w:ascii="仿宋" w:hAnsi="仿宋" w:cs="Arial" w:hint="eastAsia"/>
          <w:color w:val="000000"/>
          <w:szCs w:val="32"/>
        </w:rPr>
        <w:t>，</w:t>
      </w:r>
      <w:r>
        <w:rPr>
          <w:rFonts w:ascii="仿宋" w:hAnsi="仿宋" w:cs="Arial"/>
          <w:color w:val="000000"/>
          <w:szCs w:val="32"/>
        </w:rPr>
        <w:t>主要承担国家和省的医疗器械监督检验及日常委托检验工作。</w:t>
      </w:r>
      <w:r>
        <w:rPr>
          <w:rFonts w:ascii="仿宋" w:hAnsi="仿宋" w:cs="Arial" w:hint="eastAsia"/>
          <w:color w:val="000000"/>
          <w:szCs w:val="32"/>
        </w:rPr>
        <w:t>我所</w:t>
      </w:r>
      <w:r>
        <w:rPr>
          <w:rFonts w:ascii="仿宋" w:hAnsi="仿宋" w:cs="Arial"/>
          <w:color w:val="000000"/>
          <w:szCs w:val="32"/>
        </w:rPr>
        <w:t>本部位于广州黄埔区科学城，下设深圳、中山、佛山、湛江等</w:t>
      </w:r>
      <w:r>
        <w:rPr>
          <w:rFonts w:ascii="仿宋" w:hAnsi="仿宋" w:cs="Arial" w:hint="eastAsia"/>
          <w:color w:val="000000"/>
          <w:szCs w:val="32"/>
        </w:rPr>
        <w:t>四</w:t>
      </w:r>
      <w:r>
        <w:rPr>
          <w:rFonts w:ascii="仿宋" w:hAnsi="仿宋" w:cs="Arial"/>
          <w:color w:val="000000"/>
          <w:szCs w:val="32"/>
        </w:rPr>
        <w:t>个分中心</w:t>
      </w:r>
      <w:r>
        <w:rPr>
          <w:rFonts w:ascii="仿宋" w:hAnsi="仿宋" w:cs="Arial" w:hint="eastAsia"/>
          <w:color w:val="000000"/>
          <w:szCs w:val="32"/>
        </w:rPr>
        <w:t>，</w:t>
      </w:r>
      <w:r>
        <w:rPr>
          <w:rFonts w:ascii="仿宋" w:hAnsi="仿宋" w:cs="Arial"/>
          <w:color w:val="000000"/>
          <w:szCs w:val="32"/>
        </w:rPr>
        <w:t>实验室面积5</w:t>
      </w:r>
      <w:r>
        <w:rPr>
          <w:rFonts w:ascii="仿宋" w:hAnsi="仿宋" w:cs="Arial" w:hint="eastAsia"/>
          <w:color w:val="000000"/>
          <w:szCs w:val="32"/>
        </w:rPr>
        <w:t>5</w:t>
      </w:r>
      <w:r>
        <w:rPr>
          <w:rFonts w:ascii="仿宋" w:hAnsi="仿宋" w:cs="Arial"/>
          <w:color w:val="000000"/>
          <w:szCs w:val="32"/>
        </w:rPr>
        <w:t>000多平方米，现在检验设备</w:t>
      </w:r>
      <w:r>
        <w:rPr>
          <w:rFonts w:ascii="仿宋" w:hAnsi="仿宋" w:cs="Arial" w:hint="eastAsia"/>
          <w:color w:val="000000"/>
          <w:szCs w:val="32"/>
        </w:rPr>
        <w:t>47</w:t>
      </w:r>
      <w:r>
        <w:rPr>
          <w:rFonts w:ascii="仿宋" w:hAnsi="仿宋" w:cs="Arial"/>
          <w:color w:val="000000"/>
          <w:szCs w:val="32"/>
        </w:rPr>
        <w:t>00多台套，检验人员</w:t>
      </w:r>
      <w:r>
        <w:rPr>
          <w:rFonts w:ascii="仿宋" w:hAnsi="仿宋" w:cs="Arial" w:hint="eastAsia"/>
          <w:color w:val="000000"/>
          <w:szCs w:val="32"/>
        </w:rPr>
        <w:t>300多</w:t>
      </w:r>
      <w:r>
        <w:rPr>
          <w:rFonts w:ascii="仿宋" w:hAnsi="仿宋" w:cs="Arial"/>
          <w:color w:val="000000"/>
          <w:szCs w:val="32"/>
        </w:rPr>
        <w:t>人，是全国最大的医疗器械检验机构</w:t>
      </w:r>
      <w:r>
        <w:rPr>
          <w:rFonts w:ascii="仿宋" w:hAnsi="仿宋" w:cs="Arial" w:hint="eastAsia"/>
          <w:color w:val="000000"/>
          <w:szCs w:val="32"/>
        </w:rPr>
        <w:t>之一。</w:t>
      </w:r>
      <w:r>
        <w:rPr>
          <w:rFonts w:ascii="仿宋" w:hAnsi="仿宋" w:cs="Arial"/>
          <w:color w:val="000000"/>
          <w:szCs w:val="32"/>
        </w:rPr>
        <w:t>因业务发展和人才储备的需要，</w:t>
      </w:r>
      <w:r>
        <w:rPr>
          <w:rFonts w:ascii="仿宋" w:hAnsi="仿宋" w:cs="Arial" w:hint="eastAsia"/>
          <w:color w:val="000000"/>
          <w:szCs w:val="32"/>
        </w:rPr>
        <w:t>坚持公开、公平、公正、择优的原则，</w:t>
      </w:r>
      <w:r>
        <w:rPr>
          <w:rFonts w:ascii="仿宋" w:hAnsi="仿宋" w:cs="Arial"/>
          <w:color w:val="000000"/>
          <w:szCs w:val="32"/>
        </w:rPr>
        <w:t>拟面向社会</w:t>
      </w:r>
      <w:r>
        <w:rPr>
          <w:rFonts w:ascii="仿宋" w:hAnsi="仿宋" w:cs="Arial" w:hint="eastAsia"/>
          <w:color w:val="000000"/>
          <w:szCs w:val="32"/>
        </w:rPr>
        <w:t>公开</w:t>
      </w:r>
      <w:r>
        <w:rPr>
          <w:rFonts w:ascii="仿宋" w:hAnsi="仿宋" w:cs="Arial"/>
          <w:color w:val="000000"/>
          <w:szCs w:val="32"/>
        </w:rPr>
        <w:t>招聘</w:t>
      </w:r>
      <w:r>
        <w:rPr>
          <w:rFonts w:ascii="仿宋" w:hAnsi="仿宋" w:cs="Arial" w:hint="eastAsia"/>
          <w:color w:val="000000"/>
          <w:szCs w:val="32"/>
        </w:rPr>
        <w:t>合同制工作</w:t>
      </w:r>
      <w:r>
        <w:rPr>
          <w:rFonts w:ascii="仿宋" w:hAnsi="仿宋" w:cs="Arial"/>
          <w:color w:val="000000"/>
          <w:szCs w:val="32"/>
        </w:rPr>
        <w:t>人员。</w:t>
      </w:r>
      <w:r>
        <w:rPr>
          <w:rFonts w:ascii="仿宋" w:hAnsi="仿宋" w:cs="Arial" w:hint="eastAsia"/>
          <w:color w:val="000000"/>
          <w:szCs w:val="32"/>
        </w:rPr>
        <w:t>现将有关事项公告如下：</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 xml:space="preserve">一、招聘对象 </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招聘对象为符合岗位要求的具有国家承认学历的本科以上学历的应届毕业生和社会在职人员，包括港澳学习、国外留学归国人员。</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二、招聘基本条件</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（一）报考应聘人员应同时具备下列条件</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1．具有中华人民共和国国籍，年满十八周岁；</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2．遵守中华人民共和国宪法、法律、法规；</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3．</w:t>
      </w:r>
      <w:r>
        <w:rPr>
          <w:rFonts w:ascii="仿宋" w:hAnsi="仿宋" w:cs="Arial"/>
          <w:color w:val="000000"/>
          <w:szCs w:val="32"/>
        </w:rPr>
        <w:t>有良好的政治素质和道德修养，</w:t>
      </w:r>
      <w:r>
        <w:rPr>
          <w:rFonts w:ascii="仿宋" w:hAnsi="仿宋" w:cs="Arial" w:hint="eastAsia"/>
          <w:color w:val="000000"/>
          <w:szCs w:val="32"/>
        </w:rPr>
        <w:t>品行端正，具有良好的职业道德；</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4．具有正常履行岗位职责的身体条件和符合职位要求的工作能力；</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5．具备招聘岗位所需要的学历、专业知识、实践技能；</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lastRenderedPageBreak/>
        <w:t>6．爱岗敬业，事业心、责任感强，具有良好的团队协作和开拓创新精神</w:t>
      </w:r>
      <w:r w:rsidR="0037344C">
        <w:rPr>
          <w:rFonts w:ascii="仿宋" w:hAnsi="仿宋" w:cs="Arial" w:hint="eastAsia"/>
          <w:color w:val="000000"/>
          <w:szCs w:val="32"/>
        </w:rPr>
        <w:t>；</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7．</w:t>
      </w:r>
      <w:r>
        <w:rPr>
          <w:rFonts w:ascii="仿宋" w:hAnsi="仿宋" w:cs="Arial"/>
          <w:color w:val="000000"/>
          <w:szCs w:val="32"/>
        </w:rPr>
        <w:t>原则上年龄在40周岁以下，具备高级以上职称、博士学历、特殊岗位人才等条件之一可适当放宽年龄限制。</w:t>
      </w:r>
    </w:p>
    <w:p w:rsidR="00335D7D" w:rsidRDefault="00335D7D" w:rsidP="00335D7D">
      <w:pPr>
        <w:spacing w:line="540" w:lineRule="exact"/>
        <w:ind w:firstLineChars="200" w:firstLine="640"/>
        <w:rPr>
          <w:rFonts w:ascii="仿宋" w:hAnsi="仿宋" w:cs="仿宋"/>
          <w:color w:val="333333"/>
          <w:szCs w:val="32"/>
        </w:rPr>
      </w:pPr>
      <w:r>
        <w:rPr>
          <w:rFonts w:ascii="仿宋" w:hAnsi="仿宋" w:cs="仿宋" w:hint="eastAsia"/>
          <w:color w:val="333333"/>
          <w:szCs w:val="32"/>
        </w:rPr>
        <w:t>注：本文中的“以上”或“以下”均含本级或本数量。如“40周岁以下”，含40周岁，“硕士以上”含硕士。</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（二）下列人员不得报考</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受行政处分未满</w:t>
      </w:r>
      <w:r>
        <w:rPr>
          <w:rFonts w:ascii="仿宋" w:hAnsi="仿宋" w:cs="仿宋_GB2312"/>
          <w:color w:val="000000" w:themeColor="text1"/>
          <w:szCs w:val="32"/>
        </w:rPr>
        <w:t>5</w:t>
      </w:r>
      <w:r>
        <w:rPr>
          <w:rFonts w:ascii="仿宋" w:hAnsi="仿宋" w:cs="仿宋_GB2312" w:hint="eastAsia"/>
          <w:color w:val="000000" w:themeColor="text1"/>
          <w:szCs w:val="32"/>
        </w:rPr>
        <w:t>年或其他行政处分正在处</w:t>
      </w:r>
      <w:proofErr w:type="gramStart"/>
      <w:r>
        <w:rPr>
          <w:rFonts w:ascii="仿宋" w:hAnsi="仿宋" w:cs="仿宋_GB2312" w:hint="eastAsia"/>
          <w:color w:val="000000" w:themeColor="text1"/>
          <w:szCs w:val="32"/>
        </w:rPr>
        <w:t>分期内</w:t>
      </w:r>
      <w:proofErr w:type="gramEnd"/>
      <w:r>
        <w:rPr>
          <w:rFonts w:ascii="仿宋" w:hAnsi="仿宋" w:cs="仿宋_GB2312" w:hint="eastAsia"/>
          <w:color w:val="000000" w:themeColor="text1"/>
          <w:szCs w:val="32"/>
        </w:rPr>
        <w:t>的。</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曾因超生被有关单位依照人口与计划生育有关规定做出处理决定，从该处理决定做出之日起未满</w:t>
      </w:r>
      <w:r>
        <w:rPr>
          <w:rFonts w:ascii="仿宋" w:hAnsi="仿宋" w:cs="仿宋_GB2312"/>
          <w:color w:val="000000" w:themeColor="text1"/>
          <w:szCs w:val="32"/>
        </w:rPr>
        <w:t>5</w:t>
      </w:r>
      <w:r>
        <w:rPr>
          <w:rFonts w:ascii="仿宋" w:hAnsi="仿宋" w:cs="仿宋_GB2312" w:hint="eastAsia"/>
          <w:color w:val="000000" w:themeColor="text1"/>
          <w:szCs w:val="32"/>
        </w:rPr>
        <w:t>年的。</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在此前的各级公职人员招考中被认定有舞弊等严重违反录用纪律行为的。</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因涉嫌违法违纪正在接受审计、纪律审查或者涉嫌犯罪，司法程序尚未终结的，或者刑事处罚期限未满的人员。</w:t>
      </w:r>
    </w:p>
    <w:p w:rsidR="00A914E3" w:rsidRDefault="00C134FC">
      <w:pPr>
        <w:pStyle w:val="a9"/>
        <w:numPr>
          <w:ilvl w:val="0"/>
          <w:numId w:val="1"/>
        </w:numPr>
        <w:tabs>
          <w:tab w:val="left" w:pos="1134"/>
        </w:tabs>
        <w:spacing w:line="520" w:lineRule="exact"/>
        <w:ind w:left="0" w:firstLine="640"/>
        <w:rPr>
          <w:rFonts w:ascii="仿宋" w:hAnsi="仿宋" w:cs="仿宋_GB2312"/>
          <w:color w:val="000000" w:themeColor="text1"/>
          <w:szCs w:val="32"/>
        </w:rPr>
      </w:pPr>
      <w:r>
        <w:rPr>
          <w:rFonts w:ascii="仿宋" w:hAnsi="仿宋" w:cs="仿宋_GB2312" w:hint="eastAsia"/>
          <w:color w:val="000000" w:themeColor="text1"/>
          <w:szCs w:val="32"/>
        </w:rPr>
        <w:t>法律、法规规定的其他不得应聘的情形。</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三、报名方式</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（一）招聘岗位及具体要求</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详见下述第十条 2024年</w:t>
      </w:r>
      <w:r w:rsidR="00C01CAE">
        <w:rPr>
          <w:rFonts w:ascii="仿宋" w:hAnsi="仿宋" w:cs="Arial" w:hint="eastAsia"/>
          <w:color w:val="000000"/>
          <w:szCs w:val="32"/>
        </w:rPr>
        <w:t>10月</w:t>
      </w:r>
      <w:r>
        <w:rPr>
          <w:rFonts w:ascii="仿宋" w:hAnsi="仿宋" w:cs="Arial" w:hint="eastAsia"/>
          <w:color w:val="000000"/>
          <w:szCs w:val="32"/>
        </w:rPr>
        <w:t>合同制人员招聘职位表。</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本次所公布岗位的学历要求为应聘者所获得的最高学历。专业要求注明为相关专业的，具体由我所根据工作岗位特点审核确定。</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（二）报名时间与方式</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1．报名截止时间为</w:t>
      </w:r>
      <w:r w:rsidRPr="00335D7D">
        <w:rPr>
          <w:rFonts w:ascii="仿宋" w:hAnsi="仿宋" w:cs="Arial" w:hint="eastAsia"/>
          <w:color w:val="000000"/>
          <w:szCs w:val="32"/>
        </w:rPr>
        <w:t>2024年</w:t>
      </w:r>
      <w:r w:rsidR="001170DE">
        <w:rPr>
          <w:rFonts w:ascii="仿宋" w:hAnsi="仿宋" w:cs="Arial" w:hint="eastAsia"/>
          <w:color w:val="000000"/>
          <w:szCs w:val="32"/>
        </w:rPr>
        <w:t>11</w:t>
      </w:r>
      <w:r w:rsidRPr="00335D7D">
        <w:rPr>
          <w:rFonts w:ascii="仿宋" w:hAnsi="仿宋" w:cs="Arial" w:hint="eastAsia"/>
          <w:color w:val="000000"/>
          <w:szCs w:val="32"/>
        </w:rPr>
        <w:t>月</w:t>
      </w:r>
      <w:r w:rsidR="00C01CAE">
        <w:rPr>
          <w:rFonts w:ascii="仿宋" w:hAnsi="仿宋" w:cs="Arial" w:hint="eastAsia"/>
          <w:color w:val="000000"/>
          <w:szCs w:val="32"/>
        </w:rPr>
        <w:t>8</w:t>
      </w:r>
      <w:r w:rsidRPr="00335D7D">
        <w:rPr>
          <w:rFonts w:ascii="仿宋" w:hAnsi="仿宋" w:cs="Arial" w:hint="eastAsia"/>
          <w:color w:val="000000"/>
          <w:szCs w:val="32"/>
        </w:rPr>
        <w:t>日</w:t>
      </w:r>
      <w:r>
        <w:rPr>
          <w:rFonts w:ascii="仿宋" w:hAnsi="仿宋" w:cs="Arial" w:hint="eastAsia"/>
          <w:color w:val="000000"/>
          <w:szCs w:val="32"/>
        </w:rPr>
        <w:t>。</w:t>
      </w:r>
    </w:p>
    <w:p w:rsidR="00A914E3" w:rsidRDefault="00C134FC">
      <w:pPr>
        <w:widowControl/>
        <w:spacing w:line="520" w:lineRule="exact"/>
        <w:ind w:firstLineChars="200" w:firstLine="640"/>
        <w:rPr>
          <w:rFonts w:ascii="仿宋" w:hAnsi="仿宋" w:cs="Arial"/>
          <w:color w:val="000000"/>
          <w:szCs w:val="32"/>
        </w:rPr>
      </w:pPr>
      <w:r>
        <w:rPr>
          <w:rFonts w:ascii="仿宋" w:hAnsi="仿宋" w:cs="Arial" w:hint="eastAsia"/>
          <w:color w:val="000000"/>
          <w:szCs w:val="32"/>
        </w:rPr>
        <w:t>2．报名方式：本次报名采用网上报名，不设现场报名及其他形式的报名。符合岗位条件自愿报名的人员，可通过电子邮件方式将以下应聘材料彩色扫描件或电子版压缩制成以“岗位名称+姓名+学历+专业”命名的压缩包，通过附件形式发送至我所指定报名邮箱gdyxsrjk2013@163.com 邮箱，邮件主题为“岗位名称+姓名+学历+专业”。</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（1）个人简历；</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（2）近期免冠正面彩照电子版；</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（3）身份证、学历学位证书（从大学起</w:t>
      </w:r>
      <w:proofErr w:type="gramStart"/>
      <w:r>
        <w:rPr>
          <w:rFonts w:ascii="仿宋" w:hAnsi="仿宋" w:cs="Arial" w:hint="eastAsia"/>
          <w:color w:val="000000"/>
          <w:szCs w:val="32"/>
        </w:rPr>
        <w:t>各个学习</w:t>
      </w:r>
      <w:proofErr w:type="gramEnd"/>
      <w:r>
        <w:rPr>
          <w:rFonts w:ascii="仿宋" w:hAnsi="仿宋" w:cs="Arial" w:hint="eastAsia"/>
          <w:color w:val="000000"/>
          <w:szCs w:val="32"/>
        </w:rPr>
        <w:t>阶段的证书均需提供）、职称(资格)证书。</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（三）初步资格审查</w:t>
      </w:r>
    </w:p>
    <w:p w:rsidR="00A914E3" w:rsidRDefault="00C134FC">
      <w:pPr>
        <w:spacing w:line="520" w:lineRule="exact"/>
        <w:ind w:firstLineChars="200" w:firstLine="640"/>
        <w:rPr>
          <w:rFonts w:ascii="仿宋_GB2312" w:eastAsia="仿宋_GB2312" w:hAnsi="仿宋_GB2312" w:cs="仿宋_GB2312"/>
          <w:color w:val="FF0000"/>
          <w:szCs w:val="32"/>
        </w:rPr>
      </w:pPr>
      <w:r>
        <w:rPr>
          <w:rFonts w:ascii="仿宋" w:hAnsi="仿宋" w:cs="Arial" w:hint="eastAsia"/>
          <w:color w:val="000000"/>
          <w:szCs w:val="32"/>
        </w:rPr>
        <w:t>我所将对报名人员资格条件进行初步审查，确定符合招聘条件的人员名单后以电话及电子邮件形式通知本人提供资料原件进行现场资格复核并参加考试（具体复核时间以电话通知为准），请注意保持通讯工具畅通并查收邮件。未通过资格审查的报名人员不再另行通知。对没有通过资格审查的人员，我所可接受其询问并告知其原因。</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（四）现场资格复核</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我所组织现场资格审查。报考人员需提供个人身份证、一张2寸免冠彩色照片、学历学位证、英语等级证书、</w:t>
      </w:r>
      <w:r>
        <w:rPr>
          <w:rFonts w:ascii="仿宋" w:hAnsi="仿宋" w:cs="Arial"/>
          <w:color w:val="000000"/>
          <w:szCs w:val="32"/>
        </w:rPr>
        <w:t>国外学历学位认证书</w:t>
      </w:r>
      <w:r>
        <w:rPr>
          <w:rFonts w:ascii="仿宋" w:hAnsi="仿宋" w:cs="Arial" w:hint="eastAsia"/>
          <w:color w:val="000000"/>
          <w:szCs w:val="32"/>
        </w:rPr>
        <w:t>、相关专业技术职务资格证等与应聘职位相关工作经历证明以及招聘岗位要求的其他相关材料。上述材料需提供原件和复印件一份。</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（三）注意事项</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1．报名材料必须真实、准确，凡弄虚作假的，一经查实，立即取消参加本次公开招聘的资格。每名考生只可报考一个符合招聘条件的职位。</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2．为方便联系，报考人员要在</w:t>
      </w:r>
      <w:r w:rsidR="00A6349F">
        <w:rPr>
          <w:rFonts w:ascii="仿宋" w:hAnsi="仿宋" w:cs="Arial" w:hint="eastAsia"/>
          <w:color w:val="000000"/>
          <w:szCs w:val="32"/>
        </w:rPr>
        <w:t>个人简历</w:t>
      </w:r>
      <w:r>
        <w:rPr>
          <w:rFonts w:ascii="仿宋" w:hAnsi="仿宋" w:cs="Arial" w:hint="eastAsia"/>
          <w:color w:val="000000"/>
          <w:szCs w:val="32"/>
        </w:rPr>
        <w:t>中填写详实的通讯地址和便捷可靠的联系电话。</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3．报名与现场使用的身份证信息必须一致。</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四、考试</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（一）考试方法</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采用笔试＋面试的方式进行。</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1．笔试。笔试总分50分，内容为行政</w:t>
      </w:r>
      <w:r w:rsidR="002F3057">
        <w:rPr>
          <w:rFonts w:ascii="仿宋" w:hAnsi="仿宋" w:cs="Arial" w:hint="eastAsia"/>
          <w:color w:val="000000"/>
          <w:szCs w:val="32"/>
        </w:rPr>
        <w:t>和专业能力</w:t>
      </w:r>
      <w:r>
        <w:rPr>
          <w:rFonts w:ascii="仿宋" w:hAnsi="仿宋" w:cs="Arial" w:hint="eastAsia"/>
          <w:color w:val="000000"/>
          <w:szCs w:val="32"/>
        </w:rPr>
        <w:t>测试，不指定大纲和教材。</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2．面试。面试</w:t>
      </w:r>
      <w:r w:rsidR="00225D76">
        <w:rPr>
          <w:rFonts w:ascii="仿宋" w:hAnsi="仿宋" w:cs="Arial" w:hint="eastAsia"/>
          <w:color w:val="000000"/>
          <w:szCs w:val="32"/>
        </w:rPr>
        <w:t>总分50分，</w:t>
      </w:r>
      <w:r>
        <w:rPr>
          <w:rFonts w:ascii="仿宋" w:hAnsi="仿宋" w:cs="Arial" w:hint="eastAsia"/>
          <w:color w:val="000000"/>
          <w:szCs w:val="32"/>
        </w:rPr>
        <w:t>主要测试应聘者的思维、理解、应变、分析、语言表达</w:t>
      </w:r>
      <w:r w:rsidR="002F3057">
        <w:rPr>
          <w:rFonts w:ascii="仿宋" w:hAnsi="仿宋" w:cs="Arial" w:hint="eastAsia"/>
          <w:color w:val="000000"/>
          <w:szCs w:val="32"/>
        </w:rPr>
        <w:t>及相应的专业技术</w:t>
      </w:r>
      <w:r>
        <w:rPr>
          <w:rFonts w:ascii="仿宋" w:hAnsi="仿宋" w:cs="Arial" w:hint="eastAsia"/>
          <w:color w:val="000000"/>
          <w:szCs w:val="32"/>
        </w:rPr>
        <w:t>等能力。</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3．考试形式可能会因不可控外力影响而做出相应调整。调整情况将在我所网站另行发布公告。请应聘人员保持联系方式畅通，及时关注我所网站有关信息。</w:t>
      </w:r>
    </w:p>
    <w:p w:rsidR="00A914E3" w:rsidRDefault="00C134FC">
      <w:pPr>
        <w:spacing w:line="520" w:lineRule="exact"/>
        <w:ind w:firstLineChars="200" w:firstLine="640"/>
        <w:rPr>
          <w:rFonts w:ascii="楷体" w:eastAsia="楷体" w:hAnsi="楷体" w:cs="楷体"/>
          <w:bCs/>
          <w:color w:val="000000" w:themeColor="text1"/>
          <w:szCs w:val="32"/>
        </w:rPr>
      </w:pPr>
      <w:r>
        <w:rPr>
          <w:rFonts w:ascii="楷体" w:eastAsia="楷体" w:hAnsi="楷体" w:cs="楷体" w:hint="eastAsia"/>
          <w:bCs/>
          <w:color w:val="000000" w:themeColor="text1"/>
          <w:szCs w:val="32"/>
        </w:rPr>
        <w:t>（二）考试注意事项</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1．考生凭身份证按规定的时间到指定地点报到。未按时报到或中途擅离考场视为放弃考试。</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2．参加笔试人员需自行携带钢笔或签字笔、2B铅笔、橡皮，不准携带计算器、字典等。</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3．参加考试人员应严格遵守考场纪律，如有违反考场纪律的，一经发现，立即取消考试资格。</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五、考察</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根据考试总成绩（笔试成绩＋面试成绩</w:t>
      </w:r>
      <w:r w:rsidR="00225D76">
        <w:rPr>
          <w:rFonts w:ascii="仿宋" w:hAnsi="仿宋" w:cs="Arial" w:hint="eastAsia"/>
          <w:color w:val="000000"/>
          <w:szCs w:val="32"/>
        </w:rPr>
        <w:t>＋专项附加分</w:t>
      </w:r>
      <w:r>
        <w:rPr>
          <w:rFonts w:ascii="仿宋" w:hAnsi="仿宋" w:cs="Arial" w:hint="eastAsia"/>
          <w:color w:val="000000"/>
          <w:szCs w:val="32"/>
        </w:rPr>
        <w:t>）由高分到低分依次排序，择优确定考察人员名单。考察一般采取个人信息调查、工作能力调研、查阅档案等方式进行。考察内容突出政治标准，深入了解考察对象的思想政治表现、道德品质、廉洁自律以及与应聘岗位相关的业务能力、工作实绩、</w:t>
      </w:r>
      <w:proofErr w:type="gramStart"/>
      <w:r>
        <w:rPr>
          <w:rFonts w:ascii="仿宋" w:hAnsi="仿宋" w:cs="Arial" w:hint="eastAsia"/>
          <w:color w:val="000000"/>
          <w:szCs w:val="32"/>
        </w:rPr>
        <w:t>人岗相适</w:t>
      </w:r>
      <w:proofErr w:type="gramEnd"/>
      <w:r>
        <w:rPr>
          <w:rFonts w:ascii="仿宋" w:hAnsi="仿宋" w:cs="Arial" w:hint="eastAsia"/>
          <w:color w:val="000000"/>
          <w:szCs w:val="32"/>
        </w:rPr>
        <w:t>等情况。考察前主动放弃应聘资格的人员，不列入人员名次。考察时对应聘人员资格条件进行再次核对。</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六、体检</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通过考察的应聘人员收到体检通知后，自行到三甲医院进行入职体检，体检合格方可聘用。</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七、聘用</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报考人员经考试、考察、体检后达到聘用条件的，将按照相关规定和程序办理入职手续。公开招聘的工作人员按规定执行试用期，试用期内或试用期满考核不合格的人员，取消聘用资格。</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本方案由广东省医疗器械质量监督检验所负责解释。</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八、薪酬待遇</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根据国家有关规定，我所与拟聘人员签订聘用合同，我</w:t>
      </w:r>
      <w:proofErr w:type="gramStart"/>
      <w:r>
        <w:rPr>
          <w:rFonts w:ascii="仿宋" w:hAnsi="仿宋" w:cs="Arial" w:hint="eastAsia"/>
          <w:color w:val="000000"/>
          <w:szCs w:val="32"/>
        </w:rPr>
        <w:t>所相关</w:t>
      </w:r>
      <w:proofErr w:type="gramEnd"/>
      <w:r>
        <w:rPr>
          <w:rFonts w:ascii="仿宋" w:hAnsi="仿宋" w:cs="Arial" w:hint="eastAsia"/>
          <w:color w:val="000000"/>
          <w:szCs w:val="32"/>
        </w:rPr>
        <w:t>薪酬管理制度确定相应工资福利待遇（包括基本工资、津补贴、绩效奖金等，并缴纳“五险</w:t>
      </w:r>
      <w:proofErr w:type="gramStart"/>
      <w:r>
        <w:rPr>
          <w:rFonts w:ascii="仿宋" w:hAnsi="仿宋" w:cs="Arial" w:hint="eastAsia"/>
          <w:color w:val="000000"/>
          <w:szCs w:val="32"/>
        </w:rPr>
        <w:t>一</w:t>
      </w:r>
      <w:proofErr w:type="gramEnd"/>
      <w:r>
        <w:rPr>
          <w:rFonts w:ascii="仿宋" w:hAnsi="仿宋" w:cs="Arial" w:hint="eastAsia"/>
          <w:color w:val="000000"/>
          <w:szCs w:val="32"/>
        </w:rPr>
        <w:t>金”），具体根据个人情况、所聘岗位及绩效考核情况核发。</w:t>
      </w:r>
    </w:p>
    <w:p w:rsidR="00A914E3" w:rsidRDefault="00C134FC">
      <w:pPr>
        <w:widowControl/>
        <w:spacing w:line="520" w:lineRule="exact"/>
        <w:ind w:firstLineChars="200" w:firstLine="640"/>
        <w:rPr>
          <w:rFonts w:ascii="黑体" w:eastAsia="黑体" w:hAnsi="黑体" w:cs="Arial"/>
          <w:color w:val="000000"/>
          <w:szCs w:val="32"/>
        </w:rPr>
      </w:pPr>
      <w:r>
        <w:rPr>
          <w:rFonts w:ascii="黑体" w:eastAsia="黑体" w:hAnsi="黑体" w:cs="Arial" w:hint="eastAsia"/>
          <w:color w:val="000000"/>
          <w:szCs w:val="32"/>
        </w:rPr>
        <w:t>九、联系方式</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联系人：宁老师、杨老师</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咨询电话：020-66602636、66602623</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监督投诉电话：020-66602489（监察）</w:t>
      </w:r>
    </w:p>
    <w:p w:rsidR="00A914E3" w:rsidRDefault="00C134FC">
      <w:pPr>
        <w:spacing w:line="520" w:lineRule="exact"/>
        <w:ind w:firstLineChars="200" w:firstLine="640"/>
        <w:rPr>
          <w:rFonts w:ascii="仿宋" w:hAnsi="仿宋" w:cs="Arial"/>
          <w:color w:val="000000"/>
          <w:szCs w:val="32"/>
        </w:rPr>
      </w:pPr>
      <w:r>
        <w:rPr>
          <w:rFonts w:ascii="仿宋" w:hAnsi="仿宋" w:cs="Arial" w:hint="eastAsia"/>
          <w:color w:val="000000"/>
          <w:szCs w:val="32"/>
        </w:rPr>
        <w:t>地址：广州市黄埔区光谱西路1号广东省医疗器械质量监督检验所办公楼7楼人事科，邮编：510663。</w:t>
      </w:r>
    </w:p>
    <w:p w:rsidR="00A914E3" w:rsidRDefault="00A914E3"/>
    <w:p w:rsidR="00A914E3" w:rsidRDefault="00A914E3">
      <w:pPr>
        <w:pStyle w:val="2"/>
        <w:sectPr w:rsidR="00A914E3">
          <w:pgSz w:w="11906" w:h="16838"/>
          <w:pgMar w:top="1440" w:right="1800" w:bottom="1440" w:left="1800" w:header="851" w:footer="992" w:gutter="0"/>
          <w:cols w:space="425"/>
          <w:docGrid w:type="lines" w:linePitch="312"/>
        </w:sectPr>
      </w:pPr>
    </w:p>
    <w:p w:rsidR="00A914E3" w:rsidRDefault="00C134FC">
      <w:pPr>
        <w:widowControl/>
        <w:spacing w:line="520" w:lineRule="exact"/>
        <w:ind w:firstLineChars="200" w:firstLine="640"/>
      </w:pPr>
      <w:r>
        <w:rPr>
          <w:rFonts w:ascii="黑体" w:eastAsia="黑体" w:hAnsi="黑体" w:cs="Arial" w:hint="eastAsia"/>
          <w:color w:val="000000"/>
          <w:szCs w:val="32"/>
        </w:rPr>
        <w:t>十、2024年</w:t>
      </w:r>
      <w:r w:rsidR="00C01CAE">
        <w:rPr>
          <w:rFonts w:ascii="黑体" w:eastAsia="黑体" w:hAnsi="黑体" w:cs="Arial" w:hint="eastAsia"/>
          <w:color w:val="000000"/>
          <w:szCs w:val="32"/>
        </w:rPr>
        <w:t>10月</w:t>
      </w:r>
      <w:r>
        <w:rPr>
          <w:rFonts w:ascii="黑体" w:eastAsia="黑体" w:hAnsi="黑体" w:cs="Arial" w:hint="eastAsia"/>
          <w:color w:val="000000"/>
          <w:szCs w:val="32"/>
        </w:rPr>
        <w:t>合同制人员</w:t>
      </w:r>
      <w:r>
        <w:rPr>
          <w:rFonts w:ascii="黑体" w:eastAsia="黑体" w:hAnsi="黑体" w:cs="Arial"/>
          <w:color w:val="000000"/>
          <w:szCs w:val="32"/>
        </w:rPr>
        <w:t>招聘</w:t>
      </w:r>
      <w:r>
        <w:rPr>
          <w:rFonts w:ascii="黑体" w:eastAsia="黑体" w:hAnsi="黑体" w:cs="Arial" w:hint="eastAsia"/>
          <w:color w:val="000000"/>
          <w:szCs w:val="32"/>
        </w:rPr>
        <w:t>职位表</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740"/>
        <w:gridCol w:w="4046"/>
        <w:gridCol w:w="943"/>
        <w:gridCol w:w="1053"/>
        <w:gridCol w:w="1024"/>
        <w:gridCol w:w="4866"/>
      </w:tblGrid>
      <w:tr w:rsidR="00A914E3">
        <w:trPr>
          <w:cantSplit/>
          <w:trHeight w:val="840"/>
          <w:tblHeader/>
          <w:jc w:val="center"/>
        </w:trPr>
        <w:tc>
          <w:tcPr>
            <w:tcW w:w="286" w:type="pct"/>
            <w:shd w:val="clear" w:color="auto" w:fill="auto"/>
            <w:noWrap/>
            <w:vAlign w:val="center"/>
          </w:tcPr>
          <w:p w:rsidR="00A914E3" w:rsidRDefault="00C134FC">
            <w:pPr>
              <w:spacing w:line="440" w:lineRule="exact"/>
              <w:jc w:val="center"/>
              <w:rPr>
                <w:rFonts w:ascii="仿宋" w:hAnsi="仿宋" w:cs="仿宋"/>
                <w:sz w:val="28"/>
                <w:szCs w:val="28"/>
              </w:rPr>
            </w:pPr>
            <w:r>
              <w:rPr>
                <w:rFonts w:ascii="仿宋" w:hAnsi="仿宋" w:cs="仿宋" w:hint="eastAsia"/>
                <w:bCs/>
                <w:sz w:val="28"/>
                <w:szCs w:val="28"/>
              </w:rPr>
              <w:t>序号</w:t>
            </w:r>
          </w:p>
        </w:tc>
        <w:tc>
          <w:tcPr>
            <w:tcW w:w="600" w:type="pct"/>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岗位名称</w:t>
            </w:r>
          </w:p>
        </w:tc>
        <w:tc>
          <w:tcPr>
            <w:tcW w:w="1395" w:type="pct"/>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专业要</w:t>
            </w:r>
            <w:bookmarkStart w:id="0" w:name="_GoBack"/>
            <w:bookmarkEnd w:id="0"/>
            <w:r>
              <w:rPr>
                <w:rFonts w:ascii="仿宋" w:hAnsi="仿宋" w:cs="仿宋" w:hint="eastAsia"/>
                <w:bCs/>
                <w:sz w:val="28"/>
                <w:szCs w:val="28"/>
              </w:rPr>
              <w:t>求</w:t>
            </w:r>
          </w:p>
        </w:tc>
        <w:tc>
          <w:tcPr>
            <w:tcW w:w="325" w:type="pct"/>
            <w:shd w:val="clear" w:color="auto" w:fill="auto"/>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拟聘人数</w:t>
            </w:r>
          </w:p>
        </w:tc>
        <w:tc>
          <w:tcPr>
            <w:tcW w:w="363" w:type="pct"/>
            <w:shd w:val="clear" w:color="auto" w:fill="auto"/>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学历要求</w:t>
            </w:r>
          </w:p>
        </w:tc>
        <w:tc>
          <w:tcPr>
            <w:tcW w:w="353" w:type="pct"/>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工作地点</w:t>
            </w:r>
          </w:p>
        </w:tc>
        <w:tc>
          <w:tcPr>
            <w:tcW w:w="1678" w:type="pct"/>
            <w:shd w:val="clear" w:color="auto" w:fill="auto"/>
            <w:vAlign w:val="center"/>
          </w:tcPr>
          <w:p w:rsidR="00A914E3" w:rsidRDefault="00C134FC">
            <w:pPr>
              <w:spacing w:line="440" w:lineRule="exact"/>
              <w:jc w:val="center"/>
              <w:rPr>
                <w:rFonts w:ascii="仿宋" w:hAnsi="仿宋" w:cs="仿宋"/>
                <w:bCs/>
                <w:sz w:val="28"/>
                <w:szCs w:val="28"/>
              </w:rPr>
            </w:pPr>
            <w:r>
              <w:rPr>
                <w:rFonts w:ascii="仿宋" w:hAnsi="仿宋" w:cs="仿宋" w:hint="eastAsia"/>
                <w:bCs/>
                <w:sz w:val="28"/>
                <w:szCs w:val="28"/>
              </w:rPr>
              <w:t>岗位要求</w:t>
            </w:r>
          </w:p>
        </w:tc>
      </w:tr>
      <w:tr w:rsidR="00981F29" w:rsidTr="008E4060">
        <w:trPr>
          <w:cantSplit/>
          <w:trHeight w:val="4667"/>
          <w:jc w:val="center"/>
        </w:trPr>
        <w:tc>
          <w:tcPr>
            <w:tcW w:w="286" w:type="pct"/>
            <w:shd w:val="clear" w:color="auto" w:fill="auto"/>
            <w:noWrap/>
            <w:vAlign w:val="center"/>
          </w:tcPr>
          <w:p w:rsidR="00981F29" w:rsidRDefault="00981F29">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00" w:type="pct"/>
            <w:vAlign w:val="center"/>
          </w:tcPr>
          <w:p w:rsidR="00981F29" w:rsidRDefault="00A6349F">
            <w:pPr>
              <w:spacing w:line="440" w:lineRule="exact"/>
              <w:jc w:val="center"/>
              <w:rPr>
                <w:rFonts w:ascii="仿宋" w:hAnsi="仿宋" w:cs="仿宋"/>
                <w:sz w:val="28"/>
                <w:szCs w:val="28"/>
              </w:rPr>
            </w:pPr>
            <w:r>
              <w:rPr>
                <w:rFonts w:ascii="仿宋" w:hAnsi="仿宋" w:cs="仿宋" w:hint="eastAsia"/>
                <w:sz w:val="28"/>
                <w:szCs w:val="28"/>
              </w:rPr>
              <w:t>有源医疗器械检验</w:t>
            </w:r>
            <w:r w:rsidR="00981F29">
              <w:rPr>
                <w:rFonts w:ascii="仿宋" w:hAnsi="仿宋" w:cs="仿宋" w:hint="eastAsia"/>
                <w:sz w:val="28"/>
                <w:szCs w:val="28"/>
              </w:rPr>
              <w:t>岗</w:t>
            </w:r>
          </w:p>
        </w:tc>
        <w:tc>
          <w:tcPr>
            <w:tcW w:w="1395" w:type="pct"/>
            <w:vAlign w:val="center"/>
          </w:tcPr>
          <w:p w:rsidR="00981F29" w:rsidRPr="00C01CAE" w:rsidRDefault="00C01CAE" w:rsidP="008E4060">
            <w:pPr>
              <w:spacing w:line="440" w:lineRule="exact"/>
              <w:rPr>
                <w:rFonts w:ascii="仿宋" w:hAnsi="仿宋" w:cs="仿宋"/>
                <w:sz w:val="28"/>
                <w:szCs w:val="28"/>
              </w:rPr>
            </w:pPr>
            <w:r>
              <w:rPr>
                <w:rFonts w:ascii="仿宋" w:hAnsi="仿宋" w:cs="仿宋" w:hint="eastAsia"/>
                <w:sz w:val="28"/>
                <w:szCs w:val="28"/>
              </w:rPr>
              <w:t>生物医学工程、电子信息类、电子科学与技术、信息与通信工程、计算机科学与技术、计算机类、电气工程及其自动化、机械设计制造及其自动化、测控技术与仪器、仪器科学与技术、安全科学与工程、人工智能等相关专业</w:t>
            </w:r>
          </w:p>
        </w:tc>
        <w:tc>
          <w:tcPr>
            <w:tcW w:w="325" w:type="pct"/>
            <w:shd w:val="clear" w:color="auto" w:fill="auto"/>
            <w:vAlign w:val="center"/>
          </w:tcPr>
          <w:p w:rsidR="00981F29" w:rsidRDefault="00A6349F">
            <w:pPr>
              <w:spacing w:line="440" w:lineRule="exact"/>
              <w:jc w:val="center"/>
              <w:rPr>
                <w:rFonts w:ascii="仿宋" w:hAnsi="仿宋" w:cs="仿宋"/>
                <w:sz w:val="28"/>
                <w:szCs w:val="28"/>
              </w:rPr>
            </w:pPr>
            <w:r>
              <w:rPr>
                <w:rFonts w:ascii="仿宋" w:hAnsi="仿宋" w:cs="仿宋" w:hint="eastAsia"/>
                <w:sz w:val="28"/>
                <w:szCs w:val="28"/>
              </w:rPr>
              <w:t>2</w:t>
            </w:r>
          </w:p>
        </w:tc>
        <w:tc>
          <w:tcPr>
            <w:tcW w:w="363" w:type="pct"/>
            <w:shd w:val="clear" w:color="auto" w:fill="auto"/>
            <w:vAlign w:val="center"/>
          </w:tcPr>
          <w:p w:rsidR="00981F29" w:rsidRDefault="00A6349F" w:rsidP="00A6349F">
            <w:pPr>
              <w:spacing w:line="440" w:lineRule="exact"/>
              <w:jc w:val="center"/>
              <w:rPr>
                <w:rFonts w:ascii="仿宋" w:hAnsi="仿宋" w:cs="仿宋"/>
                <w:sz w:val="28"/>
                <w:szCs w:val="28"/>
              </w:rPr>
            </w:pPr>
            <w:r w:rsidRPr="001008DB">
              <w:rPr>
                <w:rFonts w:ascii="仿宋" w:hAnsi="仿宋" w:cs="仿宋" w:hint="eastAsia"/>
                <w:sz w:val="28"/>
                <w:szCs w:val="28"/>
              </w:rPr>
              <w:t>硕士以上</w:t>
            </w:r>
          </w:p>
        </w:tc>
        <w:tc>
          <w:tcPr>
            <w:tcW w:w="353" w:type="pct"/>
            <w:vAlign w:val="center"/>
          </w:tcPr>
          <w:p w:rsidR="00981F29" w:rsidRDefault="00981F29" w:rsidP="00A352F6">
            <w:pPr>
              <w:spacing w:line="440" w:lineRule="exact"/>
              <w:jc w:val="center"/>
              <w:rPr>
                <w:rFonts w:ascii="仿宋" w:hAnsi="仿宋" w:cs="仿宋"/>
                <w:sz w:val="28"/>
                <w:szCs w:val="28"/>
              </w:rPr>
            </w:pPr>
            <w:r>
              <w:rPr>
                <w:rFonts w:ascii="仿宋" w:hAnsi="仿宋" w:cs="仿宋" w:hint="eastAsia"/>
                <w:sz w:val="28"/>
                <w:szCs w:val="28"/>
              </w:rPr>
              <w:t>广州</w:t>
            </w:r>
          </w:p>
        </w:tc>
        <w:tc>
          <w:tcPr>
            <w:tcW w:w="1678" w:type="pct"/>
            <w:vMerge w:val="restart"/>
            <w:shd w:val="clear" w:color="auto" w:fill="auto"/>
            <w:vAlign w:val="center"/>
          </w:tcPr>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爱岗敬业，具有良好的职业道德，认真履行岗位职责；</w:t>
            </w:r>
          </w:p>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满足岗位所需相关专业的学历和专业技能要求；</w:t>
            </w:r>
          </w:p>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具有较强的学习能力和领悟能力，具有独立分析和解决问题的能力；</w:t>
            </w:r>
          </w:p>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专业基础知识扎实，有较强的自学和动手能力；</w:t>
            </w:r>
          </w:p>
          <w:p w:rsidR="00981F29" w:rsidRDefault="00981F29">
            <w:pPr>
              <w:pStyle w:val="a9"/>
              <w:numPr>
                <w:ilvl w:val="0"/>
                <w:numId w:val="3"/>
              </w:numPr>
              <w:tabs>
                <w:tab w:val="left" w:pos="482"/>
              </w:tabs>
              <w:spacing w:line="400" w:lineRule="exact"/>
              <w:ind w:left="0" w:firstLineChars="0" w:firstLine="0"/>
              <w:rPr>
                <w:rFonts w:ascii="仿宋" w:hAnsi="仿宋" w:cs="仿宋"/>
                <w:sz w:val="28"/>
                <w:szCs w:val="28"/>
              </w:rPr>
            </w:pPr>
            <w:r>
              <w:rPr>
                <w:rFonts w:ascii="仿宋" w:hAnsi="仿宋" w:cs="仿宋" w:hint="eastAsia"/>
                <w:sz w:val="28"/>
                <w:szCs w:val="28"/>
              </w:rPr>
              <w:t>工作认真细致主动，具备较强的责任心与团队协作能力，服从工作安排；</w:t>
            </w:r>
          </w:p>
          <w:p w:rsidR="00981F29" w:rsidRDefault="00981F29">
            <w:pPr>
              <w:pStyle w:val="a9"/>
              <w:numPr>
                <w:ilvl w:val="0"/>
                <w:numId w:val="3"/>
              </w:numPr>
              <w:tabs>
                <w:tab w:val="left" w:pos="512"/>
              </w:tabs>
              <w:spacing w:line="400" w:lineRule="exact"/>
              <w:ind w:left="0" w:firstLineChars="0" w:firstLine="0"/>
              <w:rPr>
                <w:rFonts w:ascii="仿宋" w:hAnsi="仿宋" w:cs="仿宋"/>
                <w:sz w:val="28"/>
                <w:szCs w:val="28"/>
              </w:rPr>
            </w:pPr>
            <w:r>
              <w:rPr>
                <w:rFonts w:ascii="仿宋" w:hAnsi="仿宋" w:cs="仿宋" w:hint="eastAsia"/>
                <w:sz w:val="28"/>
                <w:szCs w:val="28"/>
              </w:rPr>
              <w:t>熟悉公文写作、Office软件操作，有较好的统筹、沟通、协调和解决问题的能力；</w:t>
            </w:r>
          </w:p>
          <w:p w:rsidR="00981F29" w:rsidRDefault="00981F29">
            <w:pPr>
              <w:pStyle w:val="a9"/>
              <w:numPr>
                <w:ilvl w:val="0"/>
                <w:numId w:val="3"/>
              </w:numPr>
              <w:tabs>
                <w:tab w:val="left" w:pos="459"/>
              </w:tabs>
              <w:spacing w:line="400" w:lineRule="exact"/>
              <w:ind w:left="0" w:firstLineChars="0" w:firstLine="0"/>
              <w:rPr>
                <w:rFonts w:ascii="仿宋" w:hAnsi="仿宋" w:cs="仿宋"/>
                <w:sz w:val="28"/>
                <w:szCs w:val="28"/>
              </w:rPr>
            </w:pPr>
            <w:r>
              <w:rPr>
                <w:rFonts w:ascii="仿宋" w:hAnsi="仿宋" w:cs="仿宋" w:hint="eastAsia"/>
                <w:sz w:val="28"/>
                <w:szCs w:val="28"/>
              </w:rPr>
              <w:t>具有从事相关岗位应具备的身体条件。</w:t>
            </w:r>
          </w:p>
        </w:tc>
      </w:tr>
      <w:tr w:rsidR="00A6349F" w:rsidTr="008E4060">
        <w:trPr>
          <w:cantSplit/>
          <w:trHeight w:val="1557"/>
          <w:jc w:val="center"/>
        </w:trPr>
        <w:tc>
          <w:tcPr>
            <w:tcW w:w="286" w:type="pct"/>
            <w:shd w:val="clear" w:color="auto" w:fill="auto"/>
            <w:noWrap/>
            <w:vAlign w:val="center"/>
          </w:tcPr>
          <w:p w:rsidR="00A6349F" w:rsidRDefault="00A6349F">
            <w:pPr>
              <w:widowControl/>
              <w:numPr>
                <w:ilvl w:val="0"/>
                <w:numId w:val="2"/>
              </w:numPr>
              <w:kinsoku w:val="0"/>
              <w:autoSpaceDE w:val="0"/>
              <w:autoSpaceDN w:val="0"/>
              <w:adjustRightInd w:val="0"/>
              <w:snapToGrid w:val="0"/>
              <w:spacing w:line="440" w:lineRule="exact"/>
              <w:jc w:val="center"/>
              <w:textAlignment w:val="baseline"/>
              <w:rPr>
                <w:rFonts w:ascii="仿宋" w:hAnsi="仿宋" w:cs="仿宋"/>
                <w:sz w:val="28"/>
                <w:szCs w:val="28"/>
              </w:rPr>
            </w:pPr>
          </w:p>
        </w:tc>
        <w:tc>
          <w:tcPr>
            <w:tcW w:w="600" w:type="pct"/>
            <w:vAlign w:val="center"/>
          </w:tcPr>
          <w:p w:rsidR="00A6349F" w:rsidRDefault="00A6349F" w:rsidP="008C51F7">
            <w:pPr>
              <w:spacing w:line="440" w:lineRule="exact"/>
              <w:jc w:val="center"/>
              <w:rPr>
                <w:rFonts w:ascii="仿宋" w:hAnsi="仿宋" w:cs="仿宋"/>
                <w:sz w:val="28"/>
                <w:szCs w:val="28"/>
              </w:rPr>
            </w:pPr>
            <w:r>
              <w:rPr>
                <w:rFonts w:ascii="仿宋" w:hAnsi="仿宋" w:cs="仿宋" w:hint="eastAsia"/>
                <w:sz w:val="28"/>
                <w:szCs w:val="28"/>
              </w:rPr>
              <w:t>财务岗</w:t>
            </w:r>
          </w:p>
        </w:tc>
        <w:tc>
          <w:tcPr>
            <w:tcW w:w="1395" w:type="pct"/>
            <w:vAlign w:val="center"/>
          </w:tcPr>
          <w:p w:rsidR="00A6349F" w:rsidRPr="00C273ED" w:rsidRDefault="00A6349F" w:rsidP="008C51F7">
            <w:pPr>
              <w:spacing w:before="60" w:after="60" w:line="440" w:lineRule="exact"/>
              <w:rPr>
                <w:rFonts w:ascii="仿宋" w:hAnsi="仿宋" w:cs="仿宋"/>
                <w:sz w:val="28"/>
                <w:szCs w:val="28"/>
              </w:rPr>
            </w:pPr>
            <w:r w:rsidRPr="00C273ED">
              <w:rPr>
                <w:rFonts w:ascii="仿宋" w:hAnsi="仿宋" w:cs="仿宋" w:hint="eastAsia"/>
                <w:sz w:val="28"/>
                <w:szCs w:val="28"/>
              </w:rPr>
              <w:t>会计学、财务管理、</w:t>
            </w:r>
            <w:proofErr w:type="gramStart"/>
            <w:r w:rsidRPr="00C273ED">
              <w:rPr>
                <w:rFonts w:ascii="仿宋" w:hAnsi="仿宋" w:cs="仿宋" w:hint="eastAsia"/>
                <w:sz w:val="28"/>
                <w:szCs w:val="28"/>
              </w:rPr>
              <w:t>审计学</w:t>
            </w:r>
            <w:proofErr w:type="gramEnd"/>
            <w:r w:rsidRPr="00C273ED">
              <w:rPr>
                <w:rFonts w:ascii="仿宋" w:hAnsi="仿宋" w:cs="仿宋" w:hint="eastAsia"/>
                <w:sz w:val="28"/>
                <w:szCs w:val="28"/>
              </w:rPr>
              <w:t>等相关专业</w:t>
            </w:r>
          </w:p>
        </w:tc>
        <w:tc>
          <w:tcPr>
            <w:tcW w:w="325" w:type="pct"/>
            <w:shd w:val="clear" w:color="auto" w:fill="auto"/>
            <w:vAlign w:val="center"/>
          </w:tcPr>
          <w:p w:rsidR="00A6349F" w:rsidRDefault="00A6349F" w:rsidP="008C51F7">
            <w:pPr>
              <w:spacing w:line="440" w:lineRule="exact"/>
              <w:jc w:val="center"/>
              <w:rPr>
                <w:rFonts w:ascii="仿宋" w:hAnsi="仿宋" w:cs="仿宋"/>
                <w:sz w:val="28"/>
                <w:szCs w:val="28"/>
              </w:rPr>
            </w:pPr>
            <w:r>
              <w:rPr>
                <w:rFonts w:ascii="仿宋" w:hAnsi="仿宋" w:cs="仿宋" w:hint="eastAsia"/>
                <w:sz w:val="28"/>
                <w:szCs w:val="28"/>
              </w:rPr>
              <w:t>1</w:t>
            </w:r>
          </w:p>
        </w:tc>
        <w:tc>
          <w:tcPr>
            <w:tcW w:w="363" w:type="pct"/>
            <w:shd w:val="clear" w:color="auto" w:fill="auto"/>
            <w:vAlign w:val="center"/>
          </w:tcPr>
          <w:p w:rsidR="00A6349F" w:rsidRDefault="00A6349F" w:rsidP="008C51F7">
            <w:pPr>
              <w:spacing w:line="440" w:lineRule="exact"/>
              <w:jc w:val="center"/>
              <w:rPr>
                <w:rFonts w:ascii="仿宋" w:hAnsi="仿宋" w:cs="仿宋"/>
                <w:sz w:val="28"/>
                <w:szCs w:val="28"/>
              </w:rPr>
            </w:pPr>
            <w:r>
              <w:rPr>
                <w:rFonts w:ascii="仿宋" w:hAnsi="仿宋" w:cs="仿宋" w:hint="eastAsia"/>
                <w:sz w:val="28"/>
                <w:szCs w:val="28"/>
              </w:rPr>
              <w:t>本科以上</w:t>
            </w:r>
          </w:p>
        </w:tc>
        <w:tc>
          <w:tcPr>
            <w:tcW w:w="353" w:type="pct"/>
            <w:vAlign w:val="center"/>
          </w:tcPr>
          <w:p w:rsidR="00A6349F" w:rsidRDefault="00A6349F" w:rsidP="003B0D87">
            <w:pPr>
              <w:spacing w:line="440" w:lineRule="exact"/>
              <w:jc w:val="center"/>
              <w:rPr>
                <w:rFonts w:ascii="仿宋" w:hAnsi="仿宋" w:cs="仿宋"/>
                <w:sz w:val="28"/>
                <w:szCs w:val="28"/>
              </w:rPr>
            </w:pPr>
            <w:r>
              <w:rPr>
                <w:rFonts w:ascii="仿宋" w:hAnsi="仿宋" w:cs="仿宋" w:hint="eastAsia"/>
                <w:sz w:val="28"/>
                <w:szCs w:val="28"/>
              </w:rPr>
              <w:t>广州</w:t>
            </w:r>
          </w:p>
        </w:tc>
        <w:tc>
          <w:tcPr>
            <w:tcW w:w="1678" w:type="pct"/>
            <w:vMerge/>
            <w:shd w:val="clear" w:color="auto" w:fill="auto"/>
            <w:vAlign w:val="center"/>
          </w:tcPr>
          <w:p w:rsidR="00A6349F" w:rsidRDefault="00A6349F">
            <w:pPr>
              <w:pStyle w:val="a9"/>
              <w:numPr>
                <w:ilvl w:val="0"/>
                <w:numId w:val="4"/>
              </w:numPr>
              <w:tabs>
                <w:tab w:val="left" w:pos="459"/>
              </w:tabs>
              <w:spacing w:line="440" w:lineRule="exact"/>
              <w:ind w:left="0" w:firstLineChars="0" w:firstLine="0"/>
              <w:rPr>
                <w:rFonts w:ascii="仿宋" w:hAnsi="仿宋" w:cs="宋体"/>
                <w:sz w:val="28"/>
                <w:szCs w:val="28"/>
              </w:rPr>
            </w:pPr>
          </w:p>
        </w:tc>
      </w:tr>
    </w:tbl>
    <w:p w:rsidR="00A914E3" w:rsidRDefault="00A914E3">
      <w:pPr>
        <w:pStyle w:val="2"/>
      </w:pPr>
    </w:p>
    <w:sectPr w:rsidR="00A914E3" w:rsidSect="00A914E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58" w:rsidRDefault="00E15A58" w:rsidP="00D85F5C">
      <w:r>
        <w:separator/>
      </w:r>
    </w:p>
  </w:endnote>
  <w:endnote w:type="continuationSeparator" w:id="0">
    <w:p w:rsidR="00E15A58" w:rsidRDefault="00E15A58" w:rsidP="00D85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58" w:rsidRDefault="00E15A58" w:rsidP="00D85F5C">
      <w:r>
        <w:separator/>
      </w:r>
    </w:p>
  </w:footnote>
  <w:footnote w:type="continuationSeparator" w:id="0">
    <w:p w:rsidR="00E15A58" w:rsidRDefault="00E15A58" w:rsidP="00D85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A22CEB"/>
    <w:multiLevelType w:val="singleLevel"/>
    <w:tmpl w:val="B9A22CEB"/>
    <w:lvl w:ilvl="0">
      <w:start w:val="1"/>
      <w:numFmt w:val="decimal"/>
      <w:lvlText w:val="%1."/>
      <w:lvlJc w:val="left"/>
      <w:pPr>
        <w:ind w:left="425" w:hanging="425"/>
      </w:pPr>
      <w:rPr>
        <w:rFonts w:hint="default"/>
      </w:rPr>
    </w:lvl>
  </w:abstractNum>
  <w:abstractNum w:abstractNumId="1">
    <w:nsid w:val="0B3D60A7"/>
    <w:multiLevelType w:val="singleLevel"/>
    <w:tmpl w:val="0B3D60A7"/>
    <w:lvl w:ilvl="0">
      <w:start w:val="1"/>
      <w:numFmt w:val="decimal"/>
      <w:lvlText w:val="%1."/>
      <w:lvlJc w:val="left"/>
      <w:pPr>
        <w:ind w:left="425" w:hanging="425"/>
      </w:pPr>
      <w:rPr>
        <w:rFonts w:hint="default"/>
      </w:rPr>
    </w:lvl>
  </w:abstractNum>
  <w:abstractNum w:abstractNumId="2">
    <w:nsid w:val="2F215186"/>
    <w:multiLevelType w:val="singleLevel"/>
    <w:tmpl w:val="2F215186"/>
    <w:lvl w:ilvl="0">
      <w:start w:val="1"/>
      <w:numFmt w:val="decimal"/>
      <w:lvlText w:val="%1."/>
      <w:lvlJc w:val="left"/>
      <w:pPr>
        <w:ind w:left="425" w:hanging="425"/>
      </w:pPr>
      <w:rPr>
        <w:rFonts w:hint="default"/>
      </w:rPr>
    </w:lvl>
  </w:abstractNum>
  <w:abstractNum w:abstractNumId="3">
    <w:nsid w:val="43194C68"/>
    <w:multiLevelType w:val="multilevel"/>
    <w:tmpl w:val="43194C68"/>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47DC16F5"/>
    <w:multiLevelType w:val="multilevel"/>
    <w:tmpl w:val="47DC16F5"/>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4D533AC7"/>
    <w:multiLevelType w:val="singleLevel"/>
    <w:tmpl w:val="4D533AC7"/>
    <w:lvl w:ilvl="0">
      <w:start w:val="1"/>
      <w:numFmt w:val="decimal"/>
      <w:lvlText w:val="%1."/>
      <w:lvlJc w:val="left"/>
      <w:pPr>
        <w:ind w:left="425" w:hanging="425"/>
      </w:pPr>
      <w:rPr>
        <w:rFonts w:hint="default"/>
      </w:rPr>
    </w:lvl>
  </w:abstractNum>
  <w:abstractNum w:abstractNumId="6">
    <w:nsid w:val="585E472D"/>
    <w:multiLevelType w:val="multilevel"/>
    <w:tmpl w:val="585E47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17F5B91"/>
    <w:multiLevelType w:val="singleLevel"/>
    <w:tmpl w:val="717F5B91"/>
    <w:lvl w:ilvl="0">
      <w:start w:val="1"/>
      <w:numFmt w:val="decimal"/>
      <w:lvlText w:val="%1."/>
      <w:lvlJc w:val="left"/>
      <w:pPr>
        <w:ind w:left="425" w:hanging="425"/>
      </w:pPr>
      <w:rPr>
        <w:rFont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ZjMTEzOTc2YjdkZTM3NDAzMjIyMDY4OWY0ZGMzMWYifQ=="/>
  </w:docVars>
  <w:rsids>
    <w:rsidRoot w:val="005A6C9B"/>
    <w:rsid w:val="001170DE"/>
    <w:rsid w:val="0018060B"/>
    <w:rsid w:val="001A0E8C"/>
    <w:rsid w:val="001D4D7D"/>
    <w:rsid w:val="00225D76"/>
    <w:rsid w:val="002B2210"/>
    <w:rsid w:val="002F3057"/>
    <w:rsid w:val="00326507"/>
    <w:rsid w:val="00335D7D"/>
    <w:rsid w:val="0037344C"/>
    <w:rsid w:val="004250ED"/>
    <w:rsid w:val="00580977"/>
    <w:rsid w:val="005A6C9B"/>
    <w:rsid w:val="00657F0A"/>
    <w:rsid w:val="006C57B5"/>
    <w:rsid w:val="007960E3"/>
    <w:rsid w:val="007A4F13"/>
    <w:rsid w:val="008E4060"/>
    <w:rsid w:val="00901B75"/>
    <w:rsid w:val="009424F6"/>
    <w:rsid w:val="0096364F"/>
    <w:rsid w:val="00971561"/>
    <w:rsid w:val="00981F29"/>
    <w:rsid w:val="00A04C91"/>
    <w:rsid w:val="00A63451"/>
    <w:rsid w:val="00A6349F"/>
    <w:rsid w:val="00A914E3"/>
    <w:rsid w:val="00AC1A2C"/>
    <w:rsid w:val="00B436F7"/>
    <w:rsid w:val="00B94CAD"/>
    <w:rsid w:val="00BD55F8"/>
    <w:rsid w:val="00BF3802"/>
    <w:rsid w:val="00C01CAE"/>
    <w:rsid w:val="00C134FC"/>
    <w:rsid w:val="00D6602F"/>
    <w:rsid w:val="00D82BE9"/>
    <w:rsid w:val="00D85F5C"/>
    <w:rsid w:val="00D91B16"/>
    <w:rsid w:val="00DD4B9E"/>
    <w:rsid w:val="00E15A58"/>
    <w:rsid w:val="00E45F8A"/>
    <w:rsid w:val="00E77F4D"/>
    <w:rsid w:val="00EE1BED"/>
    <w:rsid w:val="00F07BED"/>
    <w:rsid w:val="00F67519"/>
    <w:rsid w:val="00FA031E"/>
    <w:rsid w:val="11E32354"/>
    <w:rsid w:val="36FE4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qFormat="1"/>
    <w:lsdException w:name="footer"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914E3"/>
    <w:pPr>
      <w:widowControl w:val="0"/>
      <w:jc w:val="both"/>
    </w:pPr>
    <w:rPr>
      <w:rFonts w:ascii="Times New Roman" w:eastAsia="仿宋"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qFormat/>
    <w:rsid w:val="00A914E3"/>
    <w:pPr>
      <w:ind w:leftChars="200" w:left="640"/>
    </w:pPr>
  </w:style>
  <w:style w:type="paragraph" w:styleId="a3">
    <w:name w:val="annotation text"/>
    <w:basedOn w:val="a"/>
    <w:link w:val="Char"/>
    <w:rsid w:val="00A914E3"/>
    <w:pPr>
      <w:jc w:val="left"/>
    </w:pPr>
  </w:style>
  <w:style w:type="paragraph" w:styleId="a4">
    <w:name w:val="Balloon Text"/>
    <w:basedOn w:val="a"/>
    <w:link w:val="Char0"/>
    <w:uiPriority w:val="99"/>
    <w:semiHidden/>
    <w:unhideWhenUsed/>
    <w:rsid w:val="00A914E3"/>
    <w:rPr>
      <w:sz w:val="18"/>
      <w:szCs w:val="18"/>
    </w:rPr>
  </w:style>
  <w:style w:type="paragraph" w:styleId="a5">
    <w:name w:val="footer"/>
    <w:basedOn w:val="a"/>
    <w:link w:val="Char1"/>
    <w:autoRedefine/>
    <w:uiPriority w:val="99"/>
    <w:semiHidden/>
    <w:unhideWhenUsed/>
    <w:qFormat/>
    <w:rsid w:val="00A914E3"/>
    <w:pPr>
      <w:tabs>
        <w:tab w:val="center" w:pos="4153"/>
        <w:tab w:val="right" w:pos="8306"/>
      </w:tabs>
      <w:snapToGrid w:val="0"/>
      <w:jc w:val="left"/>
    </w:pPr>
    <w:rPr>
      <w:sz w:val="18"/>
      <w:szCs w:val="18"/>
    </w:rPr>
  </w:style>
  <w:style w:type="paragraph" w:styleId="a6">
    <w:name w:val="header"/>
    <w:basedOn w:val="a"/>
    <w:link w:val="Char2"/>
    <w:autoRedefine/>
    <w:uiPriority w:val="99"/>
    <w:semiHidden/>
    <w:unhideWhenUsed/>
    <w:qFormat/>
    <w:rsid w:val="00A914E3"/>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uiPriority w:val="99"/>
    <w:unhideWhenUsed/>
    <w:qFormat/>
    <w:rsid w:val="00A914E3"/>
    <w:rPr>
      <w:color w:val="0000FF" w:themeColor="hyperlink"/>
      <w:u w:val="single"/>
    </w:rPr>
  </w:style>
  <w:style w:type="character" w:styleId="a8">
    <w:name w:val="annotation reference"/>
    <w:basedOn w:val="a0"/>
    <w:autoRedefine/>
    <w:qFormat/>
    <w:rsid w:val="00A914E3"/>
    <w:rPr>
      <w:sz w:val="21"/>
      <w:szCs w:val="21"/>
    </w:rPr>
  </w:style>
  <w:style w:type="character" w:customStyle="1" w:styleId="Char2">
    <w:name w:val="页眉 Char"/>
    <w:basedOn w:val="a0"/>
    <w:link w:val="a6"/>
    <w:autoRedefine/>
    <w:uiPriority w:val="99"/>
    <w:semiHidden/>
    <w:qFormat/>
    <w:rsid w:val="00A914E3"/>
    <w:rPr>
      <w:sz w:val="18"/>
      <w:szCs w:val="18"/>
    </w:rPr>
  </w:style>
  <w:style w:type="character" w:customStyle="1" w:styleId="Char1">
    <w:name w:val="页脚 Char"/>
    <w:basedOn w:val="a0"/>
    <w:link w:val="a5"/>
    <w:autoRedefine/>
    <w:uiPriority w:val="99"/>
    <w:semiHidden/>
    <w:qFormat/>
    <w:rsid w:val="00A914E3"/>
    <w:rPr>
      <w:sz w:val="18"/>
      <w:szCs w:val="18"/>
    </w:rPr>
  </w:style>
  <w:style w:type="paragraph" w:styleId="a9">
    <w:name w:val="List Paragraph"/>
    <w:basedOn w:val="a"/>
    <w:autoRedefine/>
    <w:uiPriority w:val="99"/>
    <w:qFormat/>
    <w:rsid w:val="00A914E3"/>
    <w:pPr>
      <w:ind w:firstLineChars="200" w:firstLine="420"/>
    </w:pPr>
  </w:style>
  <w:style w:type="character" w:customStyle="1" w:styleId="Char">
    <w:name w:val="批注文字 Char"/>
    <w:basedOn w:val="a0"/>
    <w:link w:val="a3"/>
    <w:autoRedefine/>
    <w:qFormat/>
    <w:rsid w:val="00A914E3"/>
    <w:rPr>
      <w:rFonts w:ascii="Times New Roman" w:eastAsia="仿宋" w:hAnsi="Times New Roman" w:cs="Times New Roman"/>
      <w:sz w:val="32"/>
      <w:szCs w:val="20"/>
    </w:rPr>
  </w:style>
  <w:style w:type="character" w:customStyle="1" w:styleId="Char0">
    <w:name w:val="批注框文本 Char"/>
    <w:basedOn w:val="a0"/>
    <w:link w:val="a4"/>
    <w:autoRedefine/>
    <w:uiPriority w:val="99"/>
    <w:semiHidden/>
    <w:qFormat/>
    <w:rsid w:val="00A914E3"/>
    <w:rPr>
      <w:rFonts w:ascii="Times New Roman" w:eastAsia="仿宋"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434</Words>
  <Characters>2479</Characters>
  <Application>Microsoft Office Word</Application>
  <DocSecurity>0</DocSecurity>
  <Lines>20</Lines>
  <Paragraphs>5</Paragraphs>
  <ScaleCrop>false</ScaleCrop>
  <Company>HP Inc.</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宁锐剑</cp:lastModifiedBy>
  <cp:revision>5</cp:revision>
  <cp:lastPrinted>2024-04-07T05:35:00Z</cp:lastPrinted>
  <dcterms:created xsi:type="dcterms:W3CDTF">2024-10-22T06:01:00Z</dcterms:created>
  <dcterms:modified xsi:type="dcterms:W3CDTF">2024-10-22T07:19:00Z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B6B8624509554BCCA94FE72A0DF7BBD5_12</vt:lpwstr>
  </property>
</Properties>
</file>