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680"/>
        <w:gridCol w:w="7345"/>
        <w:gridCol w:w="1213"/>
        <w:gridCol w:w="2012"/>
        <w:gridCol w:w="1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13875"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i w:val="0"/>
                <w:iCs w:val="0"/>
                <w:color w:val="FF0000"/>
                <w:sz w:val="36"/>
                <w:szCs w:val="36"/>
                <w:u w:val="none"/>
              </w:rPr>
            </w:pPr>
            <w:r>
              <w:rPr>
                <w:rFonts w:hint="eastAsia" w:ascii="黑体" w:hAnsi="宋体" w:eastAsia="黑体" w:cs="黑体"/>
                <w:i w:val="0"/>
                <w:iCs w:val="0"/>
                <w:color w:val="FF0000"/>
                <w:kern w:val="0"/>
                <w:sz w:val="36"/>
                <w:szCs w:val="36"/>
                <w:u w:val="none"/>
                <w:bdr w:val="none" w:color="auto" w:sz="0" w:space="0"/>
                <w:lang w:val="en-US" w:eastAsia="zh-CN" w:bidi="ar"/>
              </w:rPr>
              <w:t>2022河北定向选调生报名数据（截止至3月10日18:00）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20"/>
                <w:szCs w:val="20"/>
                <w:u w:val="none"/>
              </w:rPr>
            </w:pPr>
            <w:r>
              <w:rPr>
                <w:rFonts w:hint="eastAsia" w:ascii="黑体" w:hAnsi="宋体" w:eastAsia="黑体" w:cs="黑体"/>
                <w:b/>
                <w:bCs/>
                <w:i w:val="0"/>
                <w:iCs w:val="0"/>
                <w:color w:val="333333"/>
                <w:kern w:val="0"/>
                <w:sz w:val="20"/>
                <w:szCs w:val="20"/>
                <w:u w:val="none"/>
                <w:bdr w:val="none" w:color="auto" w:sz="0" w:space="0"/>
                <w:lang w:val="en-US" w:eastAsia="zh-CN" w:bidi="ar"/>
              </w:rPr>
              <w:t>职位编码</w:t>
            </w:r>
          </w:p>
        </w:tc>
        <w:tc>
          <w:tcPr>
            <w:tcW w:w="7345"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20"/>
                <w:szCs w:val="20"/>
                <w:u w:val="none"/>
              </w:rPr>
            </w:pPr>
            <w:r>
              <w:rPr>
                <w:rFonts w:hint="eastAsia" w:ascii="黑体" w:hAnsi="宋体" w:eastAsia="黑体" w:cs="黑体"/>
                <w:b/>
                <w:bCs/>
                <w:i w:val="0"/>
                <w:iCs w:val="0"/>
                <w:color w:val="333333"/>
                <w:kern w:val="0"/>
                <w:sz w:val="20"/>
                <w:szCs w:val="20"/>
                <w:u w:val="none"/>
                <w:bdr w:val="none" w:color="auto" w:sz="0" w:space="0"/>
                <w:lang w:val="en-US" w:eastAsia="zh-CN" w:bidi="ar"/>
              </w:rPr>
              <w:t>职位名称</w:t>
            </w:r>
          </w:p>
        </w:tc>
        <w:tc>
          <w:tcPr>
            <w:tcW w:w="121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20"/>
                <w:szCs w:val="20"/>
                <w:u w:val="none"/>
              </w:rPr>
            </w:pPr>
            <w:r>
              <w:rPr>
                <w:rFonts w:hint="eastAsia" w:ascii="黑体" w:hAnsi="宋体" w:eastAsia="黑体" w:cs="黑体"/>
                <w:b/>
                <w:bCs/>
                <w:i w:val="0"/>
                <w:iCs w:val="0"/>
                <w:color w:val="333333"/>
                <w:kern w:val="0"/>
                <w:sz w:val="20"/>
                <w:szCs w:val="20"/>
                <w:u w:val="none"/>
                <w:bdr w:val="none" w:color="auto" w:sz="0" w:space="0"/>
                <w:lang w:val="en-US" w:eastAsia="zh-CN" w:bidi="ar"/>
              </w:rPr>
              <w:t>计划数</w:t>
            </w:r>
          </w:p>
        </w:tc>
        <w:tc>
          <w:tcPr>
            <w:tcW w:w="2012"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黑体" w:hAnsi="宋体" w:eastAsia="黑体" w:cs="黑体"/>
                <w:b/>
                <w:bCs/>
                <w:i w:val="0"/>
                <w:iCs w:val="0"/>
                <w:color w:val="333333"/>
                <w:sz w:val="20"/>
                <w:szCs w:val="20"/>
                <w:u w:val="none"/>
              </w:rPr>
            </w:pPr>
            <w:r>
              <w:rPr>
                <w:rFonts w:hint="eastAsia" w:ascii="黑体" w:hAnsi="宋体" w:eastAsia="黑体" w:cs="黑体"/>
                <w:b/>
                <w:bCs/>
                <w:i w:val="0"/>
                <w:iCs w:val="0"/>
                <w:color w:val="333333"/>
                <w:kern w:val="0"/>
                <w:sz w:val="20"/>
                <w:szCs w:val="20"/>
                <w:u w:val="none"/>
                <w:bdr w:val="none" w:color="auto" w:sz="0" w:space="0"/>
                <w:lang w:val="en-US" w:eastAsia="zh-CN" w:bidi="ar"/>
              </w:rPr>
              <w:t>审核通过数</w:t>
            </w:r>
          </w:p>
        </w:tc>
        <w:tc>
          <w:tcPr>
            <w:tcW w:w="162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b/>
                <w:bCs/>
                <w:i w:val="0"/>
                <w:iCs w:val="0"/>
                <w:color w:val="000000"/>
                <w:kern w:val="0"/>
                <w:sz w:val="20"/>
                <w:szCs w:val="20"/>
                <w:u w:val="none"/>
                <w:bdr w:val="none" w:color="auto" w:sz="0" w:space="0"/>
                <w:lang w:val="en-US" w:eastAsia="zh-CN" w:bidi="ar"/>
              </w:rPr>
              <w:t>竞争比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10001001</w:t>
            </w:r>
          </w:p>
        </w:tc>
        <w:tc>
          <w:tcPr>
            <w:tcW w:w="73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省纪委监委案件监督管理、监督检查、审查调查、案件审理等岗位二级主任科员及以下(22010101)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10002001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省委政法委省委政法委机关一级科员(22010201)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86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10003001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省委政策研究室、省委改革办内设机构处室二级主任科员及以下(22010301)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10004001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省委网信办省互联网舆情信息中心（省互联网违法和不良信息举报中心）二级主任科员及以下(22010401)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10005001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省委省直工委办公室四级主任科员(22010501)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10006001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省信访局办公室或机关党委（人事处）二级主任科员及以下(22010601)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bookmarkStart w:id="0" w:name="_GoBack"/>
            <w:bookmarkEnd w:id="0"/>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10007001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省委党校（河北行政学院）机关处室二级主任科员及以下(22010701)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995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497.5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10008001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省法院二级主任科员及以下(22010801)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10008002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省法院二级主任科员及以下(22010802)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10008003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省法院二级主任科员及以下(22010803)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10009001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省检察院省检察院四级检察官助理(22010901)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10009002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省检察院省检察院四级检察官助理(22010902)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10009003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省检察院省检察院二级检察官助理(22010903)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10009004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省检察院省检察院二级检察官助理(22010904)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10010001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民建省委办公室二级主任科员及以下(22011001)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10011001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省妇联省政府妇女儿童工作委员会办公室二级主任科员及以下(22011101)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10012001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省发改委省重大基础设施发展服务中心二级主任科员及以下(22011201)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249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10012002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省发改委省发改委价格认定中心二级主任科员及以下(22011202)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10013001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省司法厅省司法厅二级主任科员及以下(22011301)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10014001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省财政厅厅属参公事业单位二级主任科员及以下(22011401)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162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10015001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省农业农村厅省渔政执法总队二级主任科员及以下(22011501)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10016001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省商务厅省商务厅机关二级主任科员及以下岗位A(22011601)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10016002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省商务厅省商务厅机关二级主任科员及以下岗位B(22011602)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10016003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省商务厅省商务厅机关二级主任科员及以下岗位C(22011603)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10016004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省商务厅省商务厅机关二级主任科员及以下岗位D(22011604)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10017001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省外办省委外办秘书处二级主任科员及以下(22011701)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10017002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省外办礼宾处二级主任科员及以下(22011702)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10017003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省外办涉外管理处二级主任科员及以下(22011703)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10018001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省审计厅农业农村审计处二级主任科员及以下(22011801)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10019001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省国资委产权处一级科员(22011901)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10020001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省市场监督管理局省市场监督管理局二级主任科员及以下(22012001)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10020002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省市场监督管理局省市场监督管理局二级主任科员及以下(22012002)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10020003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省市场监督管理局省市场监督管理局二级主任科员及以下(22012003)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10020004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省市场监督管理局省市场监督管理局二级主任科员及以下(22012004)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10020005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省市场监督管理局省市场监督管理局二级主任科员及以下(22012005)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10021001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省人民防空办公室防护建设管理处二级主任科员及以下(22012101)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10022001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省医保局事业单位二级主任科员及以下(22012201)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10023001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河北省人民政府参事室机关党委（人事处）二级主任科员及以下(22012301)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149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10024001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省供销社机关处室四级主任科员(22012401)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石家庄市石家庄市信访局办公室二级主任科员及以下(22020101)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石家庄市石家庄市信访局综合调研科二级主任科员及以下(22020102)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石家庄市石家庄市总工会机关二级主任科员及以下(22020103)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325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石家庄市石家庄市侨联办公室二级主任科员及以下(22020104)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石家庄市石家庄市政府研究室机关二级主任科员及以下(22020105)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147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石家庄市石家庄市发改委国民经济综合科二级主任科员及以下(22020106)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石家庄市石家庄市发改委固定资产投资科二级主任科员及以下(22020107)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11001008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石家庄市石家庄市公安局局机关二级警长及以下(22020108)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11001009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石家庄市石家庄市体育局法规产业科二级主任科员及以下(22020109)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11001010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石家庄市石家庄市市场监督管理局机关二级主任科员及以下(22020110)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11001011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石家庄市石家庄市市场监督管理局机关二级主任科员及以下(22020111)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96520</wp:posOffset>
                  </wp:positionH>
                  <wp:positionV relativeFrom="paragraph">
                    <wp:posOffset>267970</wp:posOffset>
                  </wp:positionV>
                  <wp:extent cx="7110730" cy="10175875"/>
                  <wp:effectExtent l="0" t="0" r="13970" b="1587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5"/>
                          <a:stretch>
                            <a:fillRect/>
                          </a:stretch>
                        </pic:blipFill>
                        <pic:spPr>
                          <a:xfrm>
                            <a:off x="0" y="0"/>
                            <a:ext cx="7110730" cy="10175875"/>
                          </a:xfrm>
                          <a:prstGeom prst="rect">
                            <a:avLst/>
                          </a:prstGeom>
                          <a:noFill/>
                          <a:ln>
                            <a:noFill/>
                          </a:ln>
                        </pic:spPr>
                      </pic:pic>
                    </a:graphicData>
                  </a:graphic>
                </wp:anchor>
              </w:drawing>
            </w:r>
            <w:r>
              <w:rPr>
                <w:rFonts w:hint="eastAsia" w:ascii="黑体" w:hAnsi="宋体" w:eastAsia="黑体" w:cs="黑体"/>
                <w:i w:val="0"/>
                <w:iCs w:val="0"/>
                <w:color w:val="333333"/>
                <w:kern w:val="0"/>
                <w:sz w:val="20"/>
                <w:szCs w:val="20"/>
                <w:u w:val="none"/>
                <w:bdr w:val="none" w:color="auto" w:sz="0" w:space="0"/>
                <w:lang w:val="en-US" w:eastAsia="zh-CN" w:bidi="ar"/>
              </w:rPr>
              <w:t>11001012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石家庄市石家庄市林业局业务科室二级主任科员及以下(22020112)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11001013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石家庄市石家庄市卫生监督局机关二级主任科员及以下(22020113)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11001014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石家庄市石家庄市卫生监督局机关二级主任科员及以下(22020114)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11001015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石家庄市石家庄市卫生监督局机关二级主任科员及以下(22020115)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11001016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石家庄市石家庄市卫生监督局机关二级主任科员及以下(22020116)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11001017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石家庄市石家庄市科技局机关二级主任科员及以下(22020117)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11001018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石家庄市石家庄市统计数据中心二级主任科员及以下(22020118)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11001019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石家庄市石家庄市乡村振兴局政策法规科二级主任科员及以下(22020119)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14</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11001020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石家庄市石家庄市乡村振兴局统计信息科二级主任科员及以下(22020120)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11001021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石家庄市石家庄市教育局机关党委（机关纪委）内部审计科二级主任科员及以下(22020121)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11001022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石家庄市石家庄市城市管理执法支队业务科室一级执法员及以上(22020122)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11001023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石家庄市石家庄市城市管理执法支队业务科室一级执法员及以上(22020123)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11001024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石家庄市石家庄市城市管理执法支队业务科室一级执法员及以上(22020124)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11001025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石家庄市石家庄市城市管理执法支队业务科室一级执法员及以上(22020125)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11001026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石家庄市石家庄市农业农村局农业资源综合利用科二级主任科员及以下(22020126)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11001027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石家庄市石家庄市农业农村局办公室二级主任科员及以下(22020127)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11001028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石家庄市石家庄市电子政务中心办公自动化科二级主任科员及以下(22020128)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11001029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石家庄市石家庄市电子政务中心网络科二级主任科员及以下(22020129)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11001030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石家庄市石家庄市电子政务中心网站科二级主任科员及以下(22020130)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11001031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石家庄市石家庄市社会保险中心基金管理科二级主任科员及以下(22020131)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11001032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石家庄市石家庄市就业服务中心机关二级主任科员及以下(22020132)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11001033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石家庄市石家庄市中级人民法院刑事审判庭法官助理(22020133)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11001034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石家庄市石家庄市中级人民法院民事审判庭法官助理(22020134)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11001035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石家庄市石家庄市中级人民法院民事审判庭法官助理(22020135)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11001036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石家庄市石家庄市中级人民法院司法行政部门二级主任科员及以下(22020136)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11001037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石家庄市石家庄市中级人民法院司法行政部门二级主任科员及以下(22020137)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11002001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承德市承德市应急管理局四级主任科员(22020201)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11002002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承德市承德市自然资源和规划局双滦分局四级主任科员及以下(22020202)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11002003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承德市承德市审计局计算机审计中心一级科员(22020203)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张家口市张家口市纪委监委派驻机构二级主任科员及以下(22020301)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张家口市张家口市纪委监委派驻机构一级科员(22020302)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张家口市张家口市纪委监委派驻机构二级主任科员及以下(22020303)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张家口市张家口市委办公室综合一处四级主任科员(22020304)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张家口市张家口市委办公室综合二处四级主任科员(22020305)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张家口市共青团张家口市委学少部四级主任科员及以下(22020306)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14</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张家口市张家口市教育局基础教育科四级主任科员及以下(22020307)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11003008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张家口市张家口市公安局桥东分局桥东分局岗位A二级警长及以下(22020308)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11003009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张家口市张家口市公安局桥东分局桥东分局岗位B二级警长及以下(22020309)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11003010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张家口市张家口市公安局机场分局机场分局岗位A二级警长及以下(22020310)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11003011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张家口市张家口市公安局机场分局机场分局岗位B二级警长及以下(22020311)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11003012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张家口市张家口市公安局机场分局机场分局岗位C二级警长及以下(22020312)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11003013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张家口市张家口市公安局桥西分局桥西分局岗位A二级警长及以下(22020313)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11003014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张家口市张家口市工信局运行监测协调科二级主任科员及以下(22020314)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11003015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张家口市张家口市财政局预算绩效科二级主任科员及以下(22020315)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11003016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张家口市张家口市财政局社会保障科二级主任科员及以下(22020316)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11003017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张家口市张家口市财政局市财政投融资管理中心四级主任科员及以下(22020317)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11003018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张家口市张家口市财政局市财政绩效评价中心一级科员(22020318)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11003019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张家口市张家口市商务局服务贸易和商贸服务业科二级主任科员及以下(22020319)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11003020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张家口市张家口市商务局办公室二级主任科员及以下(22020320)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11003021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张家口市张家口市水务局水资源管理科四级主任科员及以下(22020321)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11003022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张家口市张家口市农业农村局畜牧水产科四级主任科员及以下(22020322)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11003023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张家口市张家口市农业农村局发展规划科一级科员(22020323)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11003024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张家口市张家口市林业和草原局自然保护地管理科四级主任科员及以下(22020324)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11003025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张家口市张家口市林业和草原局森林与草原火灾预防科四级主任科员及以下(22020325)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11003026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张家口市张家口市乡村振兴局开发指导科二级主任科员及以下(22020326)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11003027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张家口市张家口市供销社流通网络科四级主任科员及以下(22020327)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11003028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张家口市中国国际贸易促进委员会张家口市委员会综合部四级主任科员及以下(22020328)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11003029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张家口市张家口市检察院二级主任科员及以下(22020329)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秦皇岛市秦皇岛市纪委监委纪检监察岗位二级主任科员及以下(22020401)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秦皇岛市秦皇岛市纪委监委纪检监察岗位二级主任科员及以下(22020402)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秦皇岛市秦皇岛市纪委监委纪检监察岗位四级主任科员(22020403)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秦皇岛市秦皇岛市纪委监委纪检监察岗位四级主任科员(22020404)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秦皇岛市秦皇岛市纪委监委纪检监察岗位四级主任科员(22020405)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秦皇岛市秦皇岛市纪委监委文字综合岗位一级科员(22020406)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秦皇岛市秦皇岛市纪委监委文字综合岗位四级主任科员(22020407)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11004008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秦皇岛市秦皇岛市纪委监委纪检监察岗位一级科员(22020408)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11004009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秦皇岛市秦皇岛市纪委监委纪检监察岗位一级科员(22020409)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11004010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秦皇岛市秦皇岛市纪委监委纪检监察岗位四级主任科员(22020410)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11004011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秦皇岛市秦皇岛市委组织部基层组织科一级科员(22020411)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11004012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秦皇岛市秦皇岛市委组织部基层组织科一级科员(22020412)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11004013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秦皇岛市秦皇岛市财政局投资评审科四级主任科员(22020413)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11004014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秦皇岛市秦皇岛市民政局二级主任科员及以下(22020414)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11004015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秦皇岛市秦皇岛市西港新城开发建设办公室综合科二级主任科员及以下(22020415)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11004016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秦皇岛市秦皇岛市西港新城开发建设办公室综合科二级主任科员及以下(22020416)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11004017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秦皇岛市秦皇岛市西港新城开发建设办公室综合科二级主任科员及以下(22020417)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11004018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秦皇岛市秦皇岛市西港新城开发建设办公室综合科二级主任科员及以下(22020418)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11004019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秦皇岛市秦皇岛市西港新城开发建设办公室综合科二级主任科员及以下(22020419)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11004020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秦皇岛市秦皇岛市自然资源和规划局国土空间规划科二级主任科员及以下(22020420)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11004021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秦皇岛市秦皇岛市自然资源和规划局自然资源开发利用科二级主任科员及以下(22020421)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11004022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秦皇岛市秦皇岛市生态环境综合执法支队一级行政执法员及以上(22020422)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11004023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秦皇岛市秦皇岛市生态环境综合执法支队一级行政执法员(22020423)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11004024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秦皇岛市秦皇岛市总工会民主管理部二级主任科员及以下(22020424)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11004025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秦皇岛市秦皇岛市体育局办公室一级科员(22020425)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11004026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秦皇岛市秦皇岛市机关事务管理局办公室四级主任科员(22020426)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唐山市唐山市信访局综合调研处二级主任科员及以下(22020501)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唐山市唐山市人大常委会法工委二级主任科员及以下(22020502)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唐山市唐山市委保密机要局四级主任科员(22020503)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唐山市唐山市政府办公室二级主任科员及以下(22020504)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唐山市唐山市财政局预算编审中心四级主任科员(22020505)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唐山市唐山市公安局二级主任科员及以下(22020506)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唐山市唐山市公安局二级主任科员及以下(22020507)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11005008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唐山市唐山市交通运输局公路处四级主任科员(22020508)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11005009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唐山市唐山市商务局四级主任科员(22020509)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11005010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唐山市唐山市市场监督管理局二级主任科员及以下(22020510)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11005011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唐山市唐山市市场监管综合执法局二级主任科员及以下(22020511)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11005012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唐山市唐山市卫健委医政医管与药物政策处四级主任科员(22020512)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11005013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唐山市唐山市应急管理局唐山市安全生产监察支队一级科员(22020513)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11005014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唐山市唐山市自主择业军队转业干部服务中心四级主任科员(22020514)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11005015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唐山市唐山市住房公积金管理中心一级科员(22020515)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11005016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唐山市唐山市城市管理综合行政执法局综合执法支队一级科员(22020516)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11005017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唐山市唐山市城市管理综合行政执法局综合执法支队一级科员(22020517)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11005018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唐山市唐山市总工会权益保障部二级主任科员及以下(22020518)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11005019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唐山市唐山市红十字会办公室一级科员(22020519)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11005020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唐山市唐山市行政审批局社会信用体系建设管理处二级主任科员及以下(22020520)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廊坊市廊坊市委办公室机关四级主任科员及以下(22020601)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廊坊市廊坊市委组织部机关二级主任科员及以下(22020602)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廊坊市廊坊市委宣传部文明创建协调科二级主任科员及以下(22020603)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廊坊市廊坊市委宣传部文明创建协调科二级主任科员及以下(22020604)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廊坊市廊坊市委统战部研究室二级主任科员及以下(22020605)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廊坊市廊坊市委统战部办公室二级主任科员及以下(22020606)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廊坊市廊坊市委网信办网络安全和信息化发展科四级主任科员及以下(22020607)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11006008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廊坊市廊坊市委网信办网络管理和舆情应急科四级主任科员及以下(22020608)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11006009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廊坊市廊坊市发改委经济体制综合改革科一级科员(22020609)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11006010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廊坊市廊坊市发改委固定资产投资科一级科员(22020610)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11006011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廊坊市廊坊市教育局民办教育科一级科员(22020611)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11006012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廊坊市廊坊市住建局政策法规与执法监督科二级主任科员及以下(22020612)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11006013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廊坊市廊坊市住建局建设工程消防审验科二级主任科员及以下(22020613)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11006014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廊坊市廊坊市文广旅局艺术科二级主任科员及以下(22020614)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11006015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廊坊市廊坊市文广旅局公共服务科二级主任科员及以下(22020615)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11006016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廊坊市廊坊市卫健委医政药政医管科二级主任科员及以下(22020616)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11006017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廊坊市廊坊市生态环境局机关二级主任科员及以下(22020617)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11006018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廊坊市廊坊市农业农村局财务科二级主任科员及以下(22020618)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11006019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廊坊市廊坊市农业农村局发展规划科二级主任科员及以下(22020619)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11006020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廊坊市廊坊市应急管理局机关一级科员(22020620)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11006021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廊坊市廊坊市审计局农业农村和金融审计科二级主任科员及以下(22020621)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11006022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廊坊市廊坊市审计局财政审计科二级主任科员及以下(22020622)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11006023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廊坊市廊坊市地方金融监管局综合科四级主任科员及以下(22020623)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11006024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廊坊市廊坊开发区管委会廊坊开发区管委会一级科员(22020624)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11006025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廊坊市廊坊开发区管委会廊坊开发区管委会一级科员(22020625)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11006026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廊坊市廊坊开发区管委会廊坊开发区管委会一级科员(22020626)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保定市保定市委政法委综合岗A二级主任科员及以下(22020701)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保定市保定市委政法委综合岗B二级主任科员及以下(22020702)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保定市保定市委政法委综合岗C二级主任科员及以下(22020703)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保定市保定市委宣传部四级主任科员(22020704)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保定市保定市委统战部综合处室A一级科员(22020705)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保定市保定市委统战部综合处室B一级科员(22020706)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保定市保定市委研究室（市委改革办）综合处二级主任科员(22020707)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11007008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保定市保定市委机构编制委员会综合处四级主任科员及以下(22020708)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11007009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保定市保定市委巡察工作领导小组办公室综合处四级主任科员及以下(22020709)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11007010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保定市保定市委巡察工作领导小组办公室督办处四级主任科员及以下(22020710)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11007011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保定市保定市总工会经费审查委员会办公室一级科员(22020711)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11007012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保定市保定市总工会教育工会一级科员(22020712)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11007013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保定市保定市总工会劳动保护部一级科员(22020713)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11007014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保定市保定市总工会保障工作部一级科员(22020714)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11007015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保定市保定市工业和信息化局大数据发展规划与法规处四级主任科员及以下(22020715)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11007016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保定市保定市公安局二级警长及以下A(22020716)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11007017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保定市保定市公安局二级警长及以下B(22020717)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11007018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保定市保定市水利局水资源服务中心（城市节水服务中心）四级主任科员(22020718)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11007019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保定市保定市水利局水库移民服务中心一级科员(22020719)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11007020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保定市保定市人民政府外事办公室翻译室四级主任科员(22020720)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11007021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保定市保定市市场监督管理局综合管理岗A二级主任科员及以下(22020721)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11007022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保定市保定市市场监督管理局综合管理岗B二级主任科员及以下(22020722)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11007023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保定市保定市市场监督管理局综合管理岗C二级主任科员及以下(22020723)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11007024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保定市保定市市场监督管理局综合管理岗D二级主任科员及以下(22020724)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11007025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保定市保定市纤维检验所（市场监督管理局）检测岗A二级主任科员及以下(22020725)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11007026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保定市保定市纤维检验所（市场监督管理局）检测岗B二级主任科员及以下(22020726)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11007027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保定市保定市机关事务管理局财务管理处四级主任科员及以下(22020727)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11007028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保定市保定市机关事务管理局办公用房与公共机构节能管理处四级主任科员及以下(22020728)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11007029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保定市保定市机关事务管理局资产管理处一级科员(22020729)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11007030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保定市保定市机关事务管理局人事处一级科员(22020730)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11007031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保定市保定市行政审批局资源环境处一级科员(22020731)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11008001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沧州市沧州市委党校信息化教学保障处四级主任科员及以下(22020801)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11008002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沧州市沧州市委党校科研处四级主任科员及以下(22020802)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11008003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沧州市沧州市教育局发展规划科四级主任科员及以下(22020803)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11008004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沧州市沧州市公安局四级警长及以下(22020804)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11008005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沧州市沧州市公安局四级警长及以下(22020805)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11008006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沧州市沧州市水务局财务科四级主任科员及以下(22020806)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11008007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沧州市沧州市卫生健康委员会办公室二级主任科员及以下(22020807)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11009001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衡水市衡水市纪委监委办公室二级主任科员及以下(22020901)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11009002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衡水市衡水市纪委监委审查调查室二级主任科员及以下(22020902)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11009003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衡水市衡水市委组织部一级科员(22020903)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11009004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衡水市衡水市委宣传部理论科四级主任科员(22020904)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11009005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衡水市衡水市委宣传部政策法规研究室四级主任科员(22020905)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11009006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衡水市衡水市民主党派联合办公室二级主任科员及以下(22020906)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11009007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衡水市衡水市委政法委政治部队伍建设指导科四级主任科员及以下(22020907)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11009008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衡水市衡水市人大常委会办公室二级主任科员及以下(22020908)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11009009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衡水市衡水市政协办公室二级主任科员及以下(22020909)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11009010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衡水市衡水市政府办公室四级主任科员及以下(22020910)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11009011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衡水市衡水市市场监督管理局科技与信息化科四级主任科员及以下(22020911)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11009012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衡水市衡水市市场监督管理局药品安全监督管理科四级主任科员及以下(22020912)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11009013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衡水市衡水市行政审批局办公室一级科员(22020913)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11009014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衡水市衡水市行政审批局政务数据科一级科员(22020914)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11009015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衡水市衡水市行政审批局规划审查科一级科员(22020915)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11009016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衡水市衡水市司法局行政执法协调监督处一级科员(22020916)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11009017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衡水市衡水市地方金融监督管理局金融协作科一级科员(22020917)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11010001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邢台市邢台市纪委监委派驻机构监督检查二级主任科员及以下(22021001)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11010002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邢台市邢台市委党校人事科二级主任科员及以下(22021002)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11010003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邢台市邢台市委党校信息技术科二级主任科员及以下(22021003)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11010004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邢台市邢台市行政审批局政策法规科二级主任科员及以下(22021004)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11010005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邢台市邢台市档案馆办公室二级主任科员及以下(22021005)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11010006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邢台市邢台市档案馆办公室二级主任科员及以下(22021006)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11010007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邢台市邢台市委宣传部思想政治工作研究会政研会四级主任科员(22021007)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11010008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邢台市邢台市事业单位登记管理服务中心四级主任科员及以下(22021008)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11010009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邢台市邢台市医疗保障基金管理中心四级主任科员及以下(22021009)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11010010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邢台市邢台市中级人民法院法官助理(22021010)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11011001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邯郸市邯郸市纪委监委机关监督检查室四级主任科员及以下(22021101)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11011002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邯郸市邯郸市纪委监委机关审查调查室四级主任科员及以下(22021102)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11011003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邯郸市邯郸市委组织部干部一处二级主任科员及以下(22021103)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5.333333333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11011004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邯郸市邯郸市委组织部办公室二级主任科员及以下(22021104)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11011005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邯郸市邯郸市委办公室市委办公室二级主任科员及以下(22021105)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34</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11011006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邯郸市邯郸市供销合作社联合社财务处二级主任科员及以下(22021106)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雄安新区雄安新区党群工作部四级主任科员(22021201)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130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雄安新区雄安新区宣传网信局四级主任科员(22021202)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雄安新区雄安新区改革发展局二级主任科员及以下(22021203)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雄安新区雄安新区改革发展局二级主任科员及以下(22021204)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159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雄安新区雄安新区改革发展局二级主任科员及以下(22021205)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雄安新区雄安新区改革发展局二级主任科员及以下(22021206)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雄安新区雄安新区公共服务局二级主任科员及以下(22021207)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11012008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雄安新区雄安新区公共服务局二级主任科员及以下(22021208)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11012009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雄安新区雄安新区应急管理局二级主任科员及以下(22021209)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11012010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雄安新区雄安新区自然资源和规划局二级主任科员及以下(22021210)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11012011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雄安新区雄安新区自然资源和规划局二级主任科员及以下(22021211)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11012012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雄安新区雄安新区自然资源和规划局二级主任科员及以下(22021212)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11012013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雄安新区雄安新区建设和交通管理局二级主任科员及以下(22021213)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11012014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雄安新区雄安新区建设和交通管理局二级主任科员及以下(22021214)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11012015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雄安新区雄安新区综合执法局二级主任科员及以下(22021215)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11012016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雄安新区雄安新区容东管委会二级主任科员及以下(22021216)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11012017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雄安新区雄安新区容东管委会二级主任科员及以下(22021217)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11012018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雄安新区雄安新区容东管委会二级主任科员及以下(22021218)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11012019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雄安新区雄安新区容东管委会二级主任科员及以下(22021219)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14</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11012020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雄安新区雄安新区容东管委会二级主任科员及以下(22021220)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11012021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雄安新区雄安新区容西管委会二级主任科员及以下(22021221)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11012022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雄安新区雄安新区容西管委会二级主任科员及以下(22021222)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11012023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雄安新区雄安新区容西管委会二级主任科员及以下(22021223)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11012024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雄安新区雄安新区启动区管委会二级主任科员及以下(22021224)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11012025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雄安新区雄安新区启动区管委会二级主任科员及以下(22021225)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11012026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雄安新区雄安新区昝岗管委会二级主任科员及以下(22021226)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11012027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雄安新区雄安新区昝岗管委会二级主任科员及以下(22021227)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11012028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雄安新区雄安新区昝岗管委会二级主任科员及以下(22021228)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14</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11012029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雄安新区雄安新区昝岗管委会二级主任科员及以下(22021229)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11012030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雄安新区雄安新区中级人民法院执行庭法官助理(22021230)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14</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11012031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雄安新区雄安新区中级人民法院政治部二级主任科员及以下(22021231)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11012032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雄安新区省检察院雄安新区分院检察官助理(22021232)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12001001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石家庄市综合社科类（01、04、05、06、13）限男性(22030101)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12001002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石家庄市综合社科类（01、04、05、06、13）限女性(22030102)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191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12001003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石家庄市经济管理类（02、12）限男性(22030103)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28</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90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3.214285714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12001004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石家庄市经济管理类（02、12）限女性(22030104)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28</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255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9.107142857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12001005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石家庄市法学类（03）限男性(22030105)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19</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3.631578947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12001006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石家庄市法学类（03）限女性(22030106)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18</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131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7.277777778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12001007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石家庄市建筑规划土木工程类（本科0810、0828）（硕士0813、0814）限男性(22030107)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18</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1.944444444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12001008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石家庄市建筑规划土木工程类（本科0810、0828）（硕士0813、0814）限女性(22030108)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18</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1.555555556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12001009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石家庄市其它理工类（07、08）限男性(22030109)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12001010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石家庄市其它理工类（07、08）限女性(22030110)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169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12001011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石家庄市农学类（09）限男性(22030111)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12001012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石家庄市农学类（09）限女性(22030112)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12001013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石家庄市医学类（10）限男性(22030113)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12001014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石家庄市医学类（10）限女性(22030114)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12001015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石家庄市省属骨干本科院校限男性(22030115)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12001016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石家庄市省属骨干本科院校限女性(22030116)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12002001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承德市经济管理类（02、12）限男性(22030201)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12002002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承德市经济管理类（02、12）限女性(22030202)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12002003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承德市法学类（03）限男性(22030203)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12002004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承德市法学类（03）限女性(22030204)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12002005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承德市省属骨干本科院校限男性(22030205)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12002006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承德市省属骨干本科院校限女性(22030206)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12003001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张家口市综合社科类（01、04、05、06、13）限男性(22030301)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18</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0.555555556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12003002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张家口市综合社科类（01、04、05、06、13）限女性(22030302)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18</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1.611111111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12003003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张家口市经济管理类（02、12）限男性(22030303)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12003004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张家口市经济管理类（02、12）限女性(22030304)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12003005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张家口市法学类（03）限男性(22030305)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12003006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张家口市法学类（03）限女性(22030306)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12003007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张家口市其它理工类（07、08）限男性(22030307)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12003008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张家口市其它理工类（07、08）限女性(22030308)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12003009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张家口市建筑规划土木工程类（本科0810、0828）（硕士0813、0814）限男性(22030309)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12003010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张家口市建筑规划土木工程类（本科0810、0828）（硕士0813、0814）限女性(22030310)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0.333333333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12003011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张家口市农学类（09）限男性(22030311)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12003012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张家口市农学类（09）限女性(22030312)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12003013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张家口市医学类（10）限男性(22030313)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12003014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张家口市医学类（10）限女性(22030314)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12003015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张家口市省属骨干本科院校限男性(22030315)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14</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2.285714286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12003016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张家口市省属骨干本科院校限女性(22030316)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14</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1.142857143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12004001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秦皇岛市综合社科类（01、04、05、06、13）限男性(22030401)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12004002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秦皇岛市综合社科类（01、04、05、06、13）限女性(22030402)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12004003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秦皇岛市建筑规划土木工程类（本科0810、0828）（硕士0813、0814）(22030403)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12004004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秦皇岛市其它理工类（07、08）限男性(22030404)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12004005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秦皇岛市其它理工类（07、08）限女性(22030405)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12004006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秦皇岛市省属骨干本科院校限男性(22030406)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12004007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秦皇岛市省属骨干本科院校限女性(22030407)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12005001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唐山市综合社科类（01、04、05、06、13）限男性(22030501)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8</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12005002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唐山市综合社科类（01、04、05、06、13）限女性(22030502)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8</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12005003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唐山市经济管理类（02、12）限男性(22030503)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12005004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唐山市经济管理类（02、12）限女性(22030504)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12005005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唐山市法学类（03）限男性(22030505)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12005006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唐山市法学类（03）限女性(22030506)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12005007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唐山市建筑规划土木工程类（本科0810、0828）（硕士0813、0814）限男性(22030507)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12005008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唐山市建筑规划土木工程类（本科0810、0828）（硕士0813、0814）限女性(22030508)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12005009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唐山市农学类（09）(22030509)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12005010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唐山市医学类（10）限男性(22030510)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12005011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唐山市医学类（10）限女性(22030511)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12005012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唐山市其他理工类（07、08）限男性(22030512)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12005013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唐山市其他理工类（07、08）限女性(22030513)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12005014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唐山市省属骨干本科院校限男性(22030514)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12005015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唐山市省属骨干本科院校限女性(22030515)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12006001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廊坊市综合社科类（01、04、05、06、13）限男性(22030601)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0.833333333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12006002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廊坊市综合社科类（01、04、05、06、13）限女性(22030602)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14</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12006003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廊坊市经济管理类（02、12）(22030603)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12006004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廊坊市法学类（03）限男性(22030604)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12006005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廊坊市法学类（03）限女性(22030605)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12006006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廊坊市省属骨干本科院校限男性(22030606)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3.333333333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12006007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廊坊市省属骨干本科院校限女性(22030607)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5.333333333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12007001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保定市综合社科类（01、04、05、06、13）限男性(22030701)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12007002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保定市综合社科类（01、04、05、06、13）限女性(22030702)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12007003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保定市经济管理类（02、12）限男性(22030703)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12007004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保定市经济管理类（02、12）限女性(22030704)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12007005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保定市法学类（03）限男性(22030705)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5.333333333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12007006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保定市法学类（03）限女性(22030706)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12007007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保定市建筑规划土木工程类（本科0810、0828）（硕士0813、0814）(22030707)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12007008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保定市农学类（09）限男性(22030708)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12007009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保定市农学类（09）限女性(22030709)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12007010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保定市省属骨干本科院校限男性(22030710)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12007011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保定市省属骨干本科院校限女性(22030711)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12008001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沧州市综合社科类（01、04、05、06、13）限男性(22030801)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12008002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沧州市综合社科类（01、04、05、06、13）限女性(22030802)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2.714285714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12008003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沧州市经济管理类（02、12）限男性(22030803)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12008004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沧州市经济管理类（02、12）限女性(22030804)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12008005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沧州市法学类（03）限男性(22030805)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12008006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沧州市法学类（03）限女性(22030806)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12008007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沧州市建筑规划土木工程类（本科0810、0828）（硕士0813、0814）限男性(22030807)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12008008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沧州市建筑规划土木工程类（本科0810、0828）（硕士0813、0814）限女性(22030808)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12008009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沧州市其它理工类（07、08）限男性(22030809)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12008010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沧州市其它理工类（07、08）限女性(22030810)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12008011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沧州市医学类（10）(22030811)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12008012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沧州市省属骨干本科院校限男性(22030812)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12008013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沧州市省属骨干本科院校限女性(22030813)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2.666666667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12009001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衡水市综合社科类（01、04、05、06、13）限男性(22030901)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12009002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衡水市综合社科类（01、04、05、06、13）限女性(22030902)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12009003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衡水市经济管理类（02、12）限男性(22030903)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12009004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衡水市经济管理类（02、12）限女性(22030904)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12009005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衡水市省属骨干本科院校限男性(22030905)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12009006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衡水市省属骨干本科院校限女性(22030906)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12010001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邢台市综合社科类（01、04、05、06、13）限男性(22031001)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9</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0.333333333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12010002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邢台市综合社科类（01、04、05、06、13）限女性(22031002)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9</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1.333333333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12010003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邢台市经济管理类（02、12）限男性(22031003)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12010004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邢台市经济管理类（02、12）限女性(22031004)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12010005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邢台市法学类（03）限男性(22031005)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6</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1.166666667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12010006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邢台市法学类（03）限女性(22031006)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12010007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邢台市建筑规划土木工程类（本科0810、0828）（硕士0813、0814）限男性(22031007)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12010008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邢台市建筑规划土木工程类（本科0810、0828）（硕士0813、0814）限女性(22031008)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12010009</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邢台市其它理工类（07、08）限男性(22031009)</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7</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2.333333333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12010010</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邢台市其它理工类（07、08）限女性(22031010)</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6.333333333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12010011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邢台市农学类（09）限男性(22031011)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12010012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邢台市农学类（09）限女性(22031012)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10</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12010013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邢台市医学类（10）限男性(22031013)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0.333333333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12010014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邢台市医学类（10）限女性(22031014)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12010015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邢台市省属骨干本科院校限男性(22031015)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12010016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邢台市省属骨干本科院校限女性(22031016)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12012001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雄安新区综合社科类（01、04、05、06、13）限男性(22031301)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12012002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雄安新区综合社科类（01、04、05、06、13）限女性(22031302)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12012003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雄安新区经济管理类（02、12）限男性(22031303)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86</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12012004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雄安新区经济管理类（02、12）限女性(22031304)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12012005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雄安新区法学类（03）限男性(22031305)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12012006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雄安新区法学类（03）限女性(22031306)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12012007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雄安新区省属骨干本科院校(22031307)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12013001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定州市其他理工类（07、08）限男性(22031101)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12013002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定州市其他理工类（07、08）限女性(22031102)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12013003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定州市建筑规划土木工程类（本科0810、0828）（硕士0813、0814）(22031103)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12013004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定州市省属骨干本科院校限男性(22031104)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4</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12013005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定州市省属骨干本科院校限女性(22031105)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12014001</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辛集市综合社科类（01、04、05、06、13）(22031201)</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12014002</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辛集市经济管理类（02、12）限男性(22031202)</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12014003</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辛集市经济管理类（02、12）限女性(22031203)</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12014004</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辛集市法学类（03）限男性(22031204)</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12014005</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辛集市法学类（03）限女性(22031205)</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3</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12014006</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辛集市农学类（09）(22031206)</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9</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12014007</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辛集市省属骨干本科院校限男性(22031207)</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8</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12014008</w:t>
            </w:r>
          </w:p>
        </w:tc>
        <w:tc>
          <w:tcPr>
            <w:tcW w:w="7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辛集市省属骨干本科院校限女性(22031208)</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iCs w:val="0"/>
                <w:color w:val="333333"/>
                <w:sz w:val="20"/>
                <w:szCs w:val="20"/>
                <w:u w:val="none"/>
              </w:rPr>
            </w:pPr>
            <w:r>
              <w:rPr>
                <w:rFonts w:hint="eastAsia" w:ascii="黑体" w:hAnsi="宋体" w:eastAsia="黑体" w:cs="黑体"/>
                <w:i w:val="0"/>
                <w:iCs w:val="0"/>
                <w:color w:val="333333"/>
                <w:kern w:val="0"/>
                <w:sz w:val="20"/>
                <w:szCs w:val="20"/>
                <w:u w:val="none"/>
                <w:bdr w:val="none" w:color="auto" w:sz="0" w:space="0"/>
                <w:lang w:val="en-US" w:eastAsia="zh-CN" w:bidi="ar"/>
              </w:rPr>
              <w:t>5</w:t>
            </w:r>
          </w:p>
        </w:tc>
        <w:tc>
          <w:tcPr>
            <w:tcW w:w="16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5</w:t>
            </w:r>
          </w:p>
        </w:tc>
      </w:tr>
    </w:tbl>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3082925" cy="535940"/>
          <wp:effectExtent l="0" t="0" r="3175" b="16510"/>
          <wp:docPr id="4" name="图片 4" descr="金标尺教育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标尺教育logo"/>
                  <pic:cNvPicPr>
                    <a:picLocks noChangeAspect="1"/>
                  </pic:cNvPicPr>
                </pic:nvPicPr>
                <pic:blipFill>
                  <a:blip r:embed="rId1"/>
                  <a:stretch>
                    <a:fillRect/>
                  </a:stretch>
                </pic:blipFill>
                <pic:spPr>
                  <a:xfrm>
                    <a:off x="0" y="0"/>
                    <a:ext cx="3082925" cy="535940"/>
                  </a:xfrm>
                  <a:prstGeom prst="rect">
                    <a:avLst/>
                  </a:prstGeom>
                </pic:spPr>
              </pic:pic>
            </a:graphicData>
          </a:graphic>
        </wp:inline>
      </w:drawing>
    </w: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2853055"/>
          <wp:effectExtent l="0" t="0" r="0" b="0"/>
          <wp:wrapNone/>
          <wp:docPr id="2" name="WordPictureWatermark254677" descr="新logo上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54677" descr="新logo上下"/>
                  <pic:cNvPicPr>
                    <a:picLocks noChangeAspect="1"/>
                  </pic:cNvPicPr>
                </pic:nvPicPr>
                <pic:blipFill>
                  <a:blip r:embed="rId2">
                    <a:lum bright="69998" contrast="-70001"/>
                  </a:blip>
                  <a:stretch>
                    <a:fillRect/>
                  </a:stretch>
                </pic:blipFill>
                <pic:spPr>
                  <a:xfrm>
                    <a:off x="0" y="0"/>
                    <a:ext cx="5274310" cy="285305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mVhMDgzM2UyMmUzMDY2ZTIwZGU2N2FmOTY4MjEifQ=="/>
  </w:docVars>
  <w:rsids>
    <w:rsidRoot w:val="5B1D4B2B"/>
    <w:rsid w:val="5B1D4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中共云南省委员会</Company>
  <Pages>17</Pages>
  <Words>11055</Words>
  <Characters>18780</Characters>
  <Lines>0</Lines>
  <Paragraphs>0</Paragraphs>
  <TotalTime>5</TotalTime>
  <ScaleCrop>false</ScaleCrop>
  <LinksUpToDate>false</LinksUpToDate>
  <CharactersWithSpaces>18780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2023-03-17T09:09:00Z</dcterms:created>
  <dc:creator>多乐</dc:creator>
  <cp:lastModifiedBy>多乐</cp:lastModifiedBy>
  <dcterms:modified xsi:type="dcterms:W3CDTF">2023-03-17T09:14:51Z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8BCCB671A6AA464ABEDB4DD94A24F7AC</vt:lpwstr>
  </property>
</Properties>
</file>