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36A82">
      <w:pPr>
        <w:keepNext w:val="0"/>
        <w:keepLines w:val="0"/>
        <w:pageBreakBefore w:val="0"/>
        <w:kinsoku/>
        <w:wordWrap/>
        <w:topLinePunct w:val="0"/>
        <w:autoSpaceDE/>
        <w:autoSpaceDN/>
        <w:bidi w:val="0"/>
        <w:adjustRightInd/>
        <w:snapToGrid/>
        <w:spacing w:beforeAutospacing="0" w:afterAutospacing="0" w:line="570" w:lineRule="exact"/>
        <w:ind w:left="0" w:leftChars="0"/>
        <w:jc w:val="left"/>
        <w:textAlignment w:val="auto"/>
        <w:outlineLvl w:val="9"/>
        <w:rPr>
          <w:rFonts w:hint="default" w:ascii="黑体" w:hAnsi="黑体" w:eastAsia="黑体" w:cs="黑体"/>
          <w:color w:val="auto"/>
          <w:sz w:val="32"/>
          <w:szCs w:val="32"/>
          <w:highlight w:val="none"/>
          <w:u w:val="none"/>
          <w:lang w:val="en-US" w:eastAsia="zh-CN"/>
        </w:rPr>
      </w:pPr>
      <w:bookmarkStart w:id="0" w:name="_GoBack"/>
      <w:r>
        <w:rPr>
          <w:rFonts w:hint="eastAsia" w:ascii="黑体" w:hAnsi="黑体" w:eastAsia="黑体" w:cs="黑体"/>
          <w:color w:val="auto"/>
          <w:sz w:val="32"/>
          <w:szCs w:val="32"/>
          <w:highlight w:val="none"/>
          <w:u w:val="none"/>
          <w:lang w:val="en-US" w:eastAsia="zh-CN"/>
        </w:rPr>
        <w:t>附件2-1</w:t>
      </w:r>
    </w:p>
    <w:p w14:paraId="75873A1C">
      <w:pPr>
        <w:rPr>
          <w:rFonts w:hint="eastAsia"/>
        </w:rPr>
      </w:pPr>
    </w:p>
    <w:p w14:paraId="08A1BF8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中央机关及其直属机构2025年度考试录用公务员公共科目笔试考试大纲</w:t>
      </w:r>
      <w:bookmarkEnd w:id="0"/>
    </w:p>
    <w:p w14:paraId="706D648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640" w:firstLineChars="200"/>
        <w:jc w:val="both"/>
        <w:textAlignment w:val="auto"/>
        <w:rPr>
          <w:rFonts w:ascii="仿宋_GB2312" w:eastAsia="仿宋_GB2312" w:cs="仿宋_GB2312"/>
          <w:sz w:val="32"/>
          <w:szCs w:val="32"/>
        </w:rPr>
      </w:pPr>
    </w:p>
    <w:p w14:paraId="52176C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是干部队伍的重要组成部分，是社会主义事业的中坚力量，是人民的公仆。公务员录用是各级机关选拔一级主任科员以下及其他相当职级层次公务员的主要方式。公务员录用坚持以习近平新时代中国特色社会主义思想为指导，以建设高素质专业化队伍为目标，坚持公开、平等、竞争、择优原则。中央公务员主管部门负责组织中央机关及其直属机构公务员的录用。</w:t>
      </w:r>
    </w:p>
    <w:p w14:paraId="01AB46D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科目笔试是公务员录用工作的重要环节，笔试内容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0A3E7EA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机关及其直属机构2025年度考试录用公务员公共科目笔试分为行政职业能力测验和申论两科，全部采用闭卷考试的方式。其中，行政职业能力测验为客观性试题，考试时限120分钟，满分100分。申论为主观性试题，考试时限180分钟，满分100分。</w:t>
      </w:r>
    </w:p>
    <w:p w14:paraId="13C1A67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一、行政职业能力测验</w:t>
      </w:r>
    </w:p>
    <w:p w14:paraId="0458FB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14:paraId="05855C9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14:paraId="698FD39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4A00BC3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①坚持把实现人民对美好生活的向往作为现代化建设的出发点和落脚点</w:t>
      </w:r>
    </w:p>
    <w:p w14:paraId="43A15F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②共同富裕是社会主义的本质要求，是中国式现代化的重要特征</w:t>
      </w:r>
    </w:p>
    <w:p w14:paraId="26B5192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③在物质文明方面超越西方发达国家，是中国式现代化的主要目标</w:t>
      </w:r>
    </w:p>
    <w:p w14:paraId="142940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④遵循世界各国现代化的共同模式，是中国式现代化道路的基本经验</w:t>
      </w:r>
    </w:p>
    <w:p w14:paraId="69CC15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⑤中国式现代化新道路，创造了人类文明新形态</w:t>
      </w:r>
    </w:p>
    <w:p w14:paraId="69C73E3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A．2项  B．3项</w:t>
      </w:r>
    </w:p>
    <w:p w14:paraId="5B14B6A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C．4项  D．5项</w:t>
      </w:r>
    </w:p>
    <w:p w14:paraId="2CC91B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14:paraId="200062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例题2：发展必须是科学发展，必须坚定不移贯彻创新、协调、绿色、开放、共享的发展理念。下列与之有关的说法，正确的有几项？</w:t>
      </w:r>
    </w:p>
    <w:p w14:paraId="364F6BB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①创新发展注重的是解决发展动力问题</w:t>
      </w:r>
    </w:p>
    <w:p w14:paraId="4FAE897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②协调发展注重的是解决社会公平正义问题</w:t>
      </w:r>
    </w:p>
    <w:p w14:paraId="266FBE9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③绿色发展注重的是解决人与自然和谐共生问题</w:t>
      </w:r>
    </w:p>
    <w:p w14:paraId="40244E7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④开放发展注重的是解决发展内外联动问题</w:t>
      </w:r>
    </w:p>
    <w:p w14:paraId="72444A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⑤共享发展注重的是解决发展不平衡问题</w:t>
      </w:r>
    </w:p>
    <w:p w14:paraId="37DB0D0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B．2项</w:t>
      </w:r>
    </w:p>
    <w:p w14:paraId="20E0160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C．3项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D．4项</w:t>
      </w:r>
    </w:p>
    <w:p w14:paraId="2D66AE4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14:paraId="2179667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例题3：习近平总书记强调，全面建设社会主义现代化国家，扎实推进共同富裕，最艰巨最繁重的任务仍然在农村，必须逐步缩小城乡差距。下列表述符合当前党和国家政策精神的是：</w:t>
      </w:r>
    </w:p>
    <w:p w14:paraId="75E42F1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①积极推进以建制镇为重要载体的新型城镇化建设，构建以建制镇为枢纽的县域经济体系</w:t>
      </w:r>
    </w:p>
    <w:p w14:paraId="0F7020D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②持续实施动态监测，不断增强脱贫地区内生发展动力，坚决守住不发生规模性返贫的底线</w:t>
      </w:r>
    </w:p>
    <w:p w14:paraId="22CDFEA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③因地制宜大力发展特色产业，推进农村一二三产业融合发展</w:t>
      </w:r>
    </w:p>
    <w:p w14:paraId="58375AB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④持续深化农村人居环境整治，加强传统村落和乡村特色风貌保护，加强农村精神文明建设</w:t>
      </w:r>
    </w:p>
    <w:p w14:paraId="25733F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A．①②③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B．①②④</w:t>
      </w:r>
    </w:p>
    <w:p w14:paraId="6198A77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C．①③④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D．②③④</w:t>
      </w:r>
    </w:p>
    <w:p w14:paraId="171E46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D。）</w:t>
      </w:r>
    </w:p>
    <w:p w14:paraId="1FDB4D3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（二）常识判断。</w:t>
      </w:r>
      <w:r>
        <w:rPr>
          <w:rFonts w:hint="eastAsia" w:ascii="仿宋_GB2312" w:hAnsi="仿宋_GB2312" w:eastAsia="仿宋_GB2312" w:cs="仿宋_GB2312"/>
          <w:sz w:val="32"/>
          <w:szCs w:val="32"/>
        </w:rPr>
        <w:t>主要测查报考者在经济、文化、社会、生态、法律、科技等方面应知应会的基本知识以及运用这些知识进行分析判断的基本能力。</w:t>
      </w:r>
    </w:p>
    <w:p w14:paraId="0A2FEA3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例题1：下列毛泽东诗词与创作背景对应正确的是：</w:t>
      </w:r>
    </w:p>
    <w:p w14:paraId="1DEBD41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A．宜将剩勇追穷寇，不可沽名学霸王——1949年解放南京</w:t>
      </w:r>
    </w:p>
    <w:p w14:paraId="2D676F9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B．三十八年过去，弹指一挥间。可上九天揽月，可下五洋捉鳖，谈笑凯歌还——1941年延安整风运动</w:t>
      </w:r>
    </w:p>
    <w:p w14:paraId="7B7B305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C．军叫工农革命，旗号镰刀斧头。匡庐一带不停留，要向潇湘直进——1948年淮海战役</w:t>
      </w:r>
    </w:p>
    <w:p w14:paraId="76E939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D．金沙水拍云崖暖，大渡桥横铁索寒——1930年第一次反“围剿”</w:t>
      </w:r>
    </w:p>
    <w:p w14:paraId="237A884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14:paraId="7489A0E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例题2：白居易有诗云：“绿蚁新醅酒，红泥小火炉。晚来天欲雪，能饮一杯无？”下列与该诗相关的说法正确的是：</w:t>
      </w:r>
    </w:p>
    <w:p w14:paraId="4AE7CE3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A．“醅酒”的过程利用了微生物的作用</w:t>
      </w:r>
    </w:p>
    <w:p w14:paraId="58DE3B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B．“绿蚁”是因为酒中添加了可食用调色剂</w:t>
      </w:r>
    </w:p>
    <w:p w14:paraId="4C33963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C．炉火燃烧的过程是内能转化成化学能</w:t>
      </w:r>
    </w:p>
    <w:p w14:paraId="15B95DB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D．从雪到水的转化过程会释放出热量</w:t>
      </w:r>
    </w:p>
    <w:p w14:paraId="069EAD3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14:paraId="70BD7C1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例题3：关于常见气体的工业制备方法，下列说法错误的是：</w:t>
      </w:r>
    </w:p>
    <w:p w14:paraId="0AFA003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A．木炭和二氧化碳可以作为制备一氧化碳的原料</w:t>
      </w:r>
    </w:p>
    <w:p w14:paraId="6A48698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B．电解水时制备得到的氢气体积比氧气体积更大</w:t>
      </w:r>
    </w:p>
    <w:p w14:paraId="3B0E2AE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C．通过低温液化的方法可以分离出沼气中的甲烷</w:t>
      </w:r>
    </w:p>
    <w:p w14:paraId="7B1C649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D．高温煅烧石灰石制备二氧化碳属于复分解反应</w:t>
      </w:r>
    </w:p>
    <w:p w14:paraId="2764BCD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14:paraId="1D9674A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（三）言语理解与表达。</w:t>
      </w:r>
      <w:r>
        <w:rPr>
          <w:rFonts w:hint="eastAsia" w:ascii="仿宋_GB2312" w:hAnsi="仿宋_GB2312" w:eastAsia="仿宋_GB2312" w:cs="仿宋_GB2312"/>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389A626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例题1：中国道路的成功开创不仅创造了中国奇迹，而且创造了中国经验。中国经验无疑是中国智慧的结晶，具有鲜明的</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w:t>
      </w:r>
    </w:p>
    <w:p w14:paraId="1EE58CF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依次填入画横线部分最恰当的一项是：</w:t>
      </w:r>
    </w:p>
    <w:p w14:paraId="3CD86A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A．地域性国际性  B．实践性理论性</w:t>
      </w:r>
    </w:p>
    <w:p w14:paraId="3AFBBBD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C．先进性创新性  D．特殊性普遍性</w:t>
      </w:r>
    </w:p>
    <w:p w14:paraId="7EF202A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因此，正确答案为D。）</w:t>
      </w:r>
    </w:p>
    <w:p w14:paraId="58300F6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例题2：准确、权威的信息不及时传播，虚假、歪曲的信息就会搞乱人心；积极、正确的思想舆论不发展壮大，消极、错误的言论观点就会肆虐</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。这方面，主流媒体守土有责，更要守土尽责，及时提供更多真实客观、观点鲜明的信息内容，牢牢</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舆论场主动权和主导权。主流媒体要敢于引导、善于疏导，原则问题要旗帜鲜明、立场坚定，一点都不能</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w:t>
      </w:r>
    </w:p>
    <w:p w14:paraId="44A1496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依次填入画横线部分最恰当的一项是：</w:t>
      </w:r>
    </w:p>
    <w:p w14:paraId="75508CB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A．蔓延守护犹豫</w:t>
      </w:r>
    </w:p>
    <w:p w14:paraId="473F1EA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B．扩散占据退缩</w:t>
      </w:r>
    </w:p>
    <w:p w14:paraId="006681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C．泛滥掌握含糊</w:t>
      </w:r>
    </w:p>
    <w:p w14:paraId="2E59A7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D．滋生控制迟疑</w:t>
      </w:r>
    </w:p>
    <w:p w14:paraId="0C8E60E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14:paraId="40B061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例题3：“万物各得其和以生，各得其养以成。”这方面有很多鲜活生动的事例。始建于战国时期的都江堰，距今已有2000多年历史，就是根据岷江的洪涝规律和成都平原悬江的地势特点，</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建设的大型生态水利工程，不仅造福当时，而且</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w:t>
      </w:r>
    </w:p>
    <w:p w14:paraId="6D018C1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依次填入画横线部分最恰当的一项是：</w:t>
      </w:r>
    </w:p>
    <w:p w14:paraId="6979473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A．物尽其用历久弥新 B．因地制宜经久不衰</w:t>
      </w:r>
    </w:p>
    <w:p w14:paraId="7CFF3D9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C．顺势而为利在千秋 D．因势利导泽被后世</w:t>
      </w:r>
    </w:p>
    <w:p w14:paraId="53608A1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14:paraId="24FE1F9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567DB12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文段最后一句话中的“这”指的是：</w:t>
      </w:r>
    </w:p>
    <w:p w14:paraId="1D3991E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A．自然共同体意识的树立</w:t>
      </w:r>
    </w:p>
    <w:p w14:paraId="0D0F32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B．对自然共同体的义务</w:t>
      </w:r>
    </w:p>
    <w:p w14:paraId="0AFECF7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C．热爱自然的感情   </w:t>
      </w:r>
    </w:p>
    <w:p w14:paraId="1EC682D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D．重建人与自然关系的愿望</w:t>
      </w:r>
    </w:p>
    <w:p w14:paraId="25D5EEF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14:paraId="534804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36D5AA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这段文字意在说明：</w:t>
      </w:r>
    </w:p>
    <w:p w14:paraId="5E9B20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A．我们悠久的历史是各民族共同书写的</w:t>
      </w:r>
    </w:p>
    <w:p w14:paraId="1EA6442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B．我们辽阔的疆域是各民族共同开拓的</w:t>
      </w:r>
    </w:p>
    <w:p w14:paraId="6663E4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C．我们灿烂的文化是各民族共同创造的</w:t>
      </w:r>
    </w:p>
    <w:p w14:paraId="264918F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D．我们伟大的精神是各民族共同培育的</w:t>
      </w:r>
    </w:p>
    <w:p w14:paraId="085697F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14:paraId="0A8C436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例题6：戴口罩等遮挡条件下的人脸识别其实是一项“老”技术，此前研究人员在解决军事刑侦和视频监控问题时就曾长期研究过该技术，并发展出诸多成熟应用。因此，</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14:paraId="4971543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填入画横线部分最恰当的一项是：</w:t>
      </w:r>
    </w:p>
    <w:p w14:paraId="4F78032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A．提高识别精度才是这一技术的难点所在</w:t>
      </w:r>
    </w:p>
    <w:p w14:paraId="771C3CB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B．该技术的稳定性和准确率是有一定基础的</w:t>
      </w:r>
    </w:p>
    <w:p w14:paraId="2A578F4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C．人脸识别技术已经被广泛应用于各个领域</w:t>
      </w:r>
    </w:p>
    <w:p w14:paraId="6EA993B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D．人脸识别并不需要对全脸进行整体识别</w:t>
      </w:r>
    </w:p>
    <w:p w14:paraId="0972ED3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正确答案为B。）</w:t>
      </w:r>
    </w:p>
    <w:p w14:paraId="415CAAC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例题7：根据所给材料，回答（1）～（5）题。</w:t>
      </w:r>
    </w:p>
    <w:p w14:paraId="4F1C9E5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4B4BD4E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14:paraId="7C864D5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14:paraId="2A27A3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14:paraId="0712B79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14:paraId="544AC7C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14:paraId="2493581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（1）下面这段文字，最适合填入文中的哪个位置？</w:t>
      </w:r>
    </w:p>
    <w:p w14:paraId="2130FCC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14:paraId="67BE9EC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A．①        B．②</w:t>
      </w:r>
    </w:p>
    <w:p w14:paraId="14A77E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C．③        D．④</w:t>
      </w:r>
    </w:p>
    <w:p w14:paraId="757204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（答案：C。这段文字主要是说“展现了清代前期地方官员对于海洋的治理”。原文中与之最密切相关的，是“海洋生产与管理类别……”一段，由此可知，应该放在③处。因此，正确答案为C。）</w:t>
      </w:r>
    </w:p>
    <w:p w14:paraId="6CEF33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（2）第二段中提到东南沿海一带贝丘遗址中的太阳崇拜石刻，意在证明：</w:t>
      </w:r>
    </w:p>
    <w:p w14:paraId="63C5716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A．海洋石刻艺术历史悠久</w:t>
      </w:r>
    </w:p>
    <w:p w14:paraId="0BB297D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B．当地文化起源于原始崇拜</w:t>
      </w:r>
    </w:p>
    <w:p w14:paraId="2176BF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C．沿海地区很早就频繁利用海洋</w:t>
      </w:r>
    </w:p>
    <w:p w14:paraId="4082E3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D．海洋石刻最初以太阳崇拜为内容</w:t>
      </w:r>
    </w:p>
    <w:p w14:paraId="12600D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14:paraId="7AE94FE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（3）这篇文章中提到的海洋石刻遗产与关键词对应错误的是：</w:t>
      </w:r>
    </w:p>
    <w:p w14:paraId="1ED1569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A．悬钟所城——卫所、摩崖石刻</w:t>
      </w:r>
    </w:p>
    <w:p w14:paraId="3951A0A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B．泉州九日山——祈风仪式、唐代</w:t>
      </w:r>
    </w:p>
    <w:p w14:paraId="16A23FB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C．天后宫——海神、海洋宗教文化</w:t>
      </w:r>
    </w:p>
    <w:p w14:paraId="2040A60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D．坞界碑——海洋生产、明清时期</w:t>
      </w:r>
    </w:p>
    <w:p w14:paraId="2F81AB5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14:paraId="7F93A32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（4）这篇文章接下来最可能谈论：</w:t>
      </w:r>
    </w:p>
    <w:p w14:paraId="57774E6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A．古代海洋石刻的常用工具</w:t>
      </w:r>
    </w:p>
    <w:p w14:paraId="641E6C3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B．海洋石刻作为文化记忆的事例</w:t>
      </w:r>
    </w:p>
    <w:p w14:paraId="402AAF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C．海洋石刻遗产的保护举措</w:t>
      </w:r>
    </w:p>
    <w:p w14:paraId="37184F7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D．与其他国家海洋石刻遗产的比较</w:t>
      </w:r>
    </w:p>
    <w:p w14:paraId="178F19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14:paraId="25062D7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（5）最适合做这篇文章标题的是：</w:t>
      </w:r>
    </w:p>
    <w:p w14:paraId="3393632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A．古代海洋石刻：海洋文明兴衰的见证</w:t>
      </w:r>
    </w:p>
    <w:p w14:paraId="72B241E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B．海洋石刻遗产：海洋文明的记忆镌刻</w:t>
      </w:r>
    </w:p>
    <w:p w14:paraId="0CFB0A6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C．沿海地区的记忆坐标：海洋石刻文书</w:t>
      </w:r>
    </w:p>
    <w:p w14:paraId="34A7DE5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D．复原海洋记忆的钥匙：海洋石刻发掘</w:t>
      </w:r>
    </w:p>
    <w:p w14:paraId="1903938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（答案：B。“海洋石刻遗产”是全文核心，通过海洋石刻遗产探索海洋文明，因此，最适合做这篇文章标题的是“海洋石刻遗产：海洋文明的记忆镌刻”。因此，正确答案为B。）</w:t>
      </w:r>
    </w:p>
    <w:p w14:paraId="0AEF5BE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（四）数量关系。</w:t>
      </w:r>
      <w:r>
        <w:rPr>
          <w:rFonts w:hint="eastAsia" w:ascii="仿宋_GB2312" w:hAnsi="仿宋_GB2312" w:eastAsia="仿宋_GB2312" w:cs="仿宋_GB2312"/>
          <w:sz w:val="32"/>
          <w:szCs w:val="32"/>
        </w:rPr>
        <w:t>主要测查报考者理解、把握事物间量化关系和解决数量关系问题的能力，主要涉及数据关系的分析、推理、判断、运算等。常用题型有数字推理和数学运算两种。</w:t>
      </w:r>
    </w:p>
    <w:p w14:paraId="31F8897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数字推理：</w:t>
      </w:r>
      <w:r>
        <w:rPr>
          <w:rFonts w:hint="eastAsia" w:ascii="仿宋_GB2312" w:hAnsi="仿宋_GB2312" w:eastAsia="仿宋_GB2312" w:cs="仿宋_GB2312"/>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17C7A62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 2 4 8 16（）</w:t>
      </w:r>
    </w:p>
    <w:p w14:paraId="42FCB85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C．32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D．36</w:t>
      </w:r>
    </w:p>
    <w:p w14:paraId="3838DA2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（答案：C。原数列是一个等比数列，后一项是前一项的2倍，故正确答案为C。）</w:t>
      </w:r>
    </w:p>
    <w:p w14:paraId="0F28E55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数学运算：</w:t>
      </w:r>
      <w:r>
        <w:rPr>
          <w:rFonts w:hint="eastAsia" w:ascii="仿宋_GB2312" w:hAnsi="仿宋_GB2312" w:eastAsia="仿宋_GB2312" w:cs="仿宋_GB2312"/>
          <w:sz w:val="32"/>
          <w:szCs w:val="32"/>
        </w:rPr>
        <w:t>每道题给出一个算术式子或者表达数量关系的一段文字，要求报考者熟练运用加、减、乘、除等基本运算法则，并利用其他基本数学知识计算或推出结果。</w:t>
      </w:r>
    </w:p>
    <w:p w14:paraId="686F1EB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例题1：某单位的会议室有5排共40个座位，每排座位数相同。小张和小李随机入座，则他们坐在同一排的概率：</w:t>
      </w:r>
    </w:p>
    <w:p w14:paraId="0CC1306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A．不高于15%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B．高于15%但低于20%</w:t>
      </w:r>
    </w:p>
    <w:p w14:paraId="4077EEF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C．正好为20%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D．高于20%</w:t>
      </w:r>
    </w:p>
    <w:p w14:paraId="6EF1DA5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14:paraId="501C03E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甲、乙、丙、丁、戊5名职工参加党史知识测验，每人得分均不相同。甲和乙的平均分比丙多2分，丁和戊的平均分比丁多5分，甲、乙的平均分比丙、丁、戊的平均分多3分。问丙、丁、戊三人得分的排序为：</w:t>
      </w:r>
    </w:p>
    <w:p w14:paraId="40F8814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A．丙&gt;丁&gt;戊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B．丙&gt;戊&gt;丁</w:t>
      </w:r>
    </w:p>
    <w:p w14:paraId="68469F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C．丁&gt;丙&gt;戊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D．戊&gt;丙&gt;丁</w:t>
      </w:r>
    </w:p>
    <w:p w14:paraId="4D55D8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（答案：D。假设丙得分为x，则甲+乙=2x+4，（甲+乙）/2=（丙+丁+戊）/3+3，则丁+戊=2x-3；戊-丁=10，则戊=x+3.5，丁=x-6.5。因此，正确答案为D。）</w:t>
      </w:r>
    </w:p>
    <w:p w14:paraId="2ED4C9D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14:paraId="06139B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B．26</w:t>
      </w:r>
    </w:p>
    <w:p w14:paraId="2C75B5C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D．32</w:t>
      </w:r>
    </w:p>
    <w:p w14:paraId="7F8D4F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（答案：B。总人数是25的倍数且在70到80之间，只有75一个可能性，其中72人去西部地区。支教、村官和入伍分别有15、17和14人，总计有46人，剩余26人在国企工作。因此，正确答案为B。）</w:t>
      </w:r>
    </w:p>
    <w:p w14:paraId="4B98E65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（五）判断推理。</w:t>
      </w:r>
      <w:r>
        <w:rPr>
          <w:rFonts w:hint="eastAsia" w:ascii="仿宋_GB2312" w:hAnsi="仿宋_GB2312" w:eastAsia="仿宋_GB2312" w:cs="仿宋_GB2312"/>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21C878D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图形推理：</w:t>
      </w:r>
      <w:r>
        <w:rPr>
          <w:rFonts w:hint="eastAsia" w:ascii="仿宋_GB2312" w:hAnsi="仿宋_GB2312" w:eastAsia="仿宋_GB2312" w:cs="仿宋_GB2312"/>
          <w:sz w:val="32"/>
          <w:szCs w:val="32"/>
        </w:rPr>
        <w:t>每道题给出一套或两套图形，要求报考者通过观察分析找出图形排列的规律，选出符合规律的一项。</w:t>
      </w:r>
    </w:p>
    <w:p w14:paraId="346162C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p>
    <w:p w14:paraId="3A794C0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例题1：把下面的六个图形分为两类，使每一类图形都有各自的共同特征或规律，分类正确的一项是：</w:t>
      </w:r>
    </w:p>
    <w:p w14:paraId="6199F15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③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⑥</w:t>
      </w:r>
    </w:p>
    <w:p w14:paraId="7154152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2" w:leftChars="-94" w:hanging="195" w:hangingChars="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-125095</wp:posOffset>
            </wp:positionH>
            <wp:positionV relativeFrom="paragraph">
              <wp:posOffset>-485775</wp:posOffset>
            </wp:positionV>
            <wp:extent cx="5432425" cy="770255"/>
            <wp:effectExtent l="0" t="0" r="1587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32425" cy="770255"/>
                    </a:xfrm>
                    <a:prstGeom prst="rect">
                      <a:avLst/>
                    </a:prstGeom>
                    <a:noFill/>
                    <a:ln w="9525">
                      <a:noFill/>
                    </a:ln>
                  </pic:spPr>
                </pic:pic>
              </a:graphicData>
            </a:graphic>
          </wp:anchor>
        </w:drawing>
      </w:r>
    </w:p>
    <w:p w14:paraId="6859923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A．①②⑥，③④⑤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B．①③④，②⑤⑥</w:t>
      </w:r>
    </w:p>
    <w:p w14:paraId="0DBEDA4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C．①④⑤，②③⑥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D．①④⑥，②③⑤</w:t>
      </w:r>
    </w:p>
    <w:p w14:paraId="2E681A6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（答案：A。题干中每个图形中都有多个封闭图形和线段，考虑二者之间的位置关系。因此，正确答案为A。）</w:t>
      </w:r>
    </w:p>
    <w:p w14:paraId="018FE5E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例题2：从所给的四个选项中，选择最合适的一个填入问号处，使之呈现一定的规律性：</w:t>
      </w:r>
    </w:p>
    <w:p w14:paraId="096F52E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p>
    <w:p w14:paraId="23C99BB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p>
    <w:p w14:paraId="421D92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236855</wp:posOffset>
            </wp:positionH>
            <wp:positionV relativeFrom="paragraph">
              <wp:posOffset>-591820</wp:posOffset>
            </wp:positionV>
            <wp:extent cx="4791075" cy="876300"/>
            <wp:effectExtent l="0" t="0" r="9525" b="0"/>
            <wp:wrapSquare wrapText="bothSides"/>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4791075" cy="876300"/>
                    </a:xfrm>
                    <a:prstGeom prst="rect">
                      <a:avLst/>
                    </a:prstGeom>
                    <a:noFill/>
                    <a:ln w="9525">
                      <a:noFill/>
                    </a:ln>
                  </pic:spPr>
                </pic:pic>
              </a:graphicData>
            </a:graphic>
          </wp:anchor>
        </w:drawing>
      </w:r>
    </w:p>
    <w:p w14:paraId="5D7391B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14:paraId="44DC582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1031875</wp:posOffset>
            </wp:positionH>
            <wp:positionV relativeFrom="paragraph">
              <wp:posOffset>-591820</wp:posOffset>
            </wp:positionV>
            <wp:extent cx="3209925" cy="876300"/>
            <wp:effectExtent l="0" t="0" r="0" b="0"/>
            <wp:wrapSquare wrapText="bothSides"/>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209925" cy="876300"/>
                    </a:xfrm>
                    <a:prstGeom prst="rect">
                      <a:avLst/>
                    </a:prstGeom>
                    <a:noFill/>
                    <a:ln w="9525">
                      <a:noFill/>
                    </a:ln>
                  </pic:spPr>
                </pic:pic>
              </a:graphicData>
            </a:graphic>
          </wp:anchor>
        </w:drawing>
      </w:r>
    </w:p>
    <w:p w14:paraId="0CD012C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A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w:t>
      </w:r>
    </w:p>
    <w:p w14:paraId="04D304C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14:paraId="311A68B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例题3：下图是给定的空心立体图形，将其从任一面剖开，以下哪项可能是该立体图形的截面？</w:t>
      </w:r>
    </w:p>
    <w:p w14:paraId="4C2F44A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p>
    <w:p w14:paraId="2E0BCF3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p>
    <w:p w14:paraId="504F10D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p>
    <w:p w14:paraId="4FD6C65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p>
    <w:p w14:paraId="68BD6D7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2106930</wp:posOffset>
            </wp:positionH>
            <wp:positionV relativeFrom="paragraph">
              <wp:posOffset>-1163320</wp:posOffset>
            </wp:positionV>
            <wp:extent cx="1466850" cy="1438275"/>
            <wp:effectExtent l="0" t="0" r="0" b="9525"/>
            <wp:wrapSquare wrapText="bothSides"/>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466850" cy="1438275"/>
                    </a:xfrm>
                    <a:prstGeom prst="rect">
                      <a:avLst/>
                    </a:prstGeom>
                    <a:noFill/>
                    <a:ln w="9525">
                      <a:noFill/>
                    </a:ln>
                  </pic:spPr>
                </pic:pic>
              </a:graphicData>
            </a:graphic>
          </wp:anchor>
        </w:drawing>
      </w:r>
    </w:p>
    <w:p w14:paraId="605B956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p>
    <w:p w14:paraId="507CEE1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p>
    <w:p w14:paraId="4BCDCDD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p>
    <w:p w14:paraId="464F249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697230</wp:posOffset>
            </wp:positionH>
            <wp:positionV relativeFrom="paragraph">
              <wp:posOffset>-1172845</wp:posOffset>
            </wp:positionV>
            <wp:extent cx="4286250" cy="1457325"/>
            <wp:effectExtent l="0" t="0" r="0" b="0"/>
            <wp:wrapSquare wrapText="bothSides"/>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286250" cy="1457325"/>
                    </a:xfrm>
                    <a:prstGeom prst="rect">
                      <a:avLst/>
                    </a:prstGeom>
                    <a:noFill/>
                    <a:ln w="9525">
                      <a:noFill/>
                    </a:ln>
                  </pic:spPr>
                </pic:pic>
              </a:graphicData>
            </a:graphic>
          </wp:anchor>
        </w:drawing>
      </w:r>
    </w:p>
    <w:p w14:paraId="0AB35E4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A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w:t>
      </w:r>
    </w:p>
    <w:p w14:paraId="5F3A0EE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14:paraId="30AAE5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定义判断：</w:t>
      </w:r>
      <w:r>
        <w:rPr>
          <w:rFonts w:hint="eastAsia" w:ascii="仿宋_GB2312" w:hAnsi="仿宋_GB2312" w:eastAsia="仿宋_GB2312" w:cs="仿宋_GB2312"/>
          <w:sz w:val="32"/>
          <w:szCs w:val="32"/>
        </w:rPr>
        <w:t>每道题先对相关概念进行定义，然后分别列出四种情况，要求报考者严格依据定义选出一个最符合或最不符合该定义的答案。</w:t>
      </w:r>
    </w:p>
    <w:p w14:paraId="7ECDCF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0"/>
          <w:sz w:val="32"/>
          <w:szCs w:val="32"/>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49A8CCD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0"/>
          <w:sz w:val="32"/>
          <w:szCs w:val="32"/>
        </w:rPr>
        <w:t>根据上述定义，下列说法正确的是：</w:t>
      </w:r>
    </w:p>
    <w:p w14:paraId="075EEEB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A．对某市幼儿园所有儿童进行口腔卫生检查，这属于非全面调查</w:t>
      </w:r>
    </w:p>
    <w:p w14:paraId="624F137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B．对全国招生规模较大的前30所医学院校进行学生就业情况调查，这属于典型调查</w:t>
      </w:r>
    </w:p>
    <w:p w14:paraId="0A7318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C．对省内1～3年级的全体学生进行体育活动时间的调查，这属于非全面调查</w:t>
      </w:r>
    </w:p>
    <w:p w14:paraId="6546794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D．对某市中考数学成绩最好的几所学校进行调查，总结相关经验，这属于抽样调查</w:t>
      </w:r>
    </w:p>
    <w:p w14:paraId="053AFD7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14:paraId="3D6E1D8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0"/>
          <w:sz w:val="32"/>
          <w:szCs w:val="32"/>
        </w:rPr>
        <w:t>例题2：物候现象是生物随着气候一年四季的周期性变化而发生的相应季节性变化的现象。影响物候现象的因素主要包括海拔的差异、经度的差异、纬度的差异和时间的差异。</w:t>
      </w:r>
    </w:p>
    <w:p w14:paraId="6F87EA5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0"/>
          <w:sz w:val="32"/>
          <w:szCs w:val="32"/>
        </w:rPr>
        <w:t>下列诗句反映的物候现象受到海拔差异影响的是：</w:t>
      </w:r>
    </w:p>
    <w:p w14:paraId="3A26647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A．日出江花红胜火，春来江水绿如蓝</w:t>
      </w:r>
    </w:p>
    <w:p w14:paraId="1EFC871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B．人间四月芳菲尽，山寺桃花始盛开</w:t>
      </w:r>
    </w:p>
    <w:p w14:paraId="24BF8BD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C．竹外桃花三两枝，春江水暖鸭先知</w:t>
      </w:r>
    </w:p>
    <w:p w14:paraId="7CCB23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D．羌笛何须怨杨柳，春风不度玉门关</w:t>
      </w:r>
    </w:p>
    <w:p w14:paraId="648E471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14:paraId="5869E34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例题3：数字农业是指用数字化技术，按人类需要的目标，对农业所涉及的对象和全过程进行数字化和可视化表达、设计、控制、管理等的农业。根据上述定义，下列没有体现数字农业的是：</w:t>
      </w:r>
    </w:p>
    <w:p w14:paraId="21A52C8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A．遇到连绵阴雨天，果蔬容易滋生病害，需要及时喷药，采用轻型直升机几个小时就可以完成传统作业方式十多人几天才能完成的工作</w:t>
      </w:r>
    </w:p>
    <w:p w14:paraId="69AD48F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B．在大数据平台，点击任一块田地，就可以看到这块田地的土壤酸碱度、肥水条件、环境温度湿度等指标，农民可以根据这些信息进行田地管理</w:t>
      </w:r>
    </w:p>
    <w:p w14:paraId="5438ADE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C．某柑橘生产大省建立“柑橘产业大数据中心”，以数据驱动柑橘产业结构性改革和高质量发展</w:t>
      </w:r>
    </w:p>
    <w:p w14:paraId="7AD8B97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D．通过电子标签等技术，对单个产品赋予身份编码及认证信息，在生产管理、仓储、物流、销售等环节实现信息追溯</w:t>
      </w:r>
    </w:p>
    <w:p w14:paraId="6CAFF4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（答案：A。B选项体现了运用数字化技术进行农田管理；C选项和D选项，体现了“对农业所涉及对象”的全过程管理；A选项没有涉及数字化技术。因此，正确答案为A。）</w:t>
      </w:r>
    </w:p>
    <w:p w14:paraId="6912F0F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类比推理：</w:t>
      </w:r>
      <w:r>
        <w:rPr>
          <w:rFonts w:hint="eastAsia" w:ascii="仿宋_GB2312" w:hAnsi="仿宋_GB2312" w:eastAsia="仿宋_GB2312" w:cs="仿宋_GB2312"/>
          <w:sz w:val="32"/>
          <w:szCs w:val="32"/>
        </w:rPr>
        <w:t>给出一组相关的词，要求通过观察分析，在备选答案中找出一组与之在逻辑关系上最为贴近或相似的词。</w:t>
      </w:r>
    </w:p>
    <w:p w14:paraId="3DD304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例题1：设计︰发放︰问卷</w:t>
      </w:r>
    </w:p>
    <w:p w14:paraId="3FD1419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A．复制︰修改︰文字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B．预习︰复习︰考试</w:t>
      </w:r>
    </w:p>
    <w:p w14:paraId="2A9636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C．播放︰快进︰磁带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D．制定︰执行︰政策</w:t>
      </w:r>
    </w:p>
    <w:p w14:paraId="708B703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14:paraId="0456A85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例题2：自然声源对于（</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）相当于（</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）对于煤炭</w:t>
      </w:r>
    </w:p>
    <w:p w14:paraId="5E30B5C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A．人工声源；植物遗骸B．燕语莺声；矿石燃料</w:t>
      </w:r>
    </w:p>
    <w:p w14:paraId="246DD55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C．传播介质；社区供暖D．物体振动；地质危害</w:t>
      </w:r>
    </w:p>
    <w:p w14:paraId="56AC75D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14:paraId="3700C2B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例题3：一望无垠∶辽阔</w:t>
      </w:r>
    </w:p>
    <w:p w14:paraId="3FCE01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A．人云亦云∶重复  B．耳提面命∶教导</w:t>
      </w:r>
    </w:p>
    <w:p w14:paraId="407EFA5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C．方兴未艾∶失败  D．厉兵秣马∶战斗</w:t>
      </w:r>
    </w:p>
    <w:p w14:paraId="4131E27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题干两词为同义关系，一望无垠是指辽阔，看不到边际。A选项人云亦云是指没主见。B选项耳提面命形容教诲恳切、要求严格，与教导同义。C选项方兴未艾是正在发展的意思，与失败是反义。D选项厉兵秣马是指准备战斗，并不是战斗。因此，正确答案为B。）</w:t>
      </w:r>
    </w:p>
    <w:p w14:paraId="3CC8B33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逻辑判断：</w:t>
      </w:r>
      <w:r>
        <w:rPr>
          <w:rFonts w:hint="eastAsia" w:ascii="仿宋_GB2312" w:hAnsi="仿宋_GB2312" w:eastAsia="仿宋_GB2312" w:cs="仿宋_GB2312"/>
          <w:sz w:val="32"/>
          <w:szCs w:val="32"/>
        </w:rPr>
        <w:t>每道题给出一段陈述，这段陈述被假设是正确的，不容置疑的。要求报考者根据这段陈述，运用一定的逻辑推论，选择一个最恰当的答案。</w:t>
      </w:r>
    </w:p>
    <w:p w14:paraId="6E89DDD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1：一切生命有机体都需要新陈代谢，否则生命就会停止。文明也是一样，如果长期自我封闭，必将走向衰落。交流互鉴是文明发展的本质要求。只有同其他文明交流互鉴、取长补短，才能保持旺盛生命活力。</w:t>
      </w:r>
    </w:p>
    <w:p w14:paraId="1860072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由此可以推出：</w:t>
      </w:r>
    </w:p>
    <w:p w14:paraId="500D95C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A．一种文明如果没有长期自我封闭，就不会走向衰落</w:t>
      </w:r>
    </w:p>
    <w:p w14:paraId="09EE515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B．一种文明如果同其他文明交流互鉴、取长补短，就能保持旺盛生命活力</w:t>
      </w:r>
    </w:p>
    <w:p w14:paraId="55F4AE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C．一种文明如果没有同其他文明交流互鉴，就不能保持旺盛生命活力</w:t>
      </w:r>
    </w:p>
    <w:p w14:paraId="2ADFF20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D．一种文明如果没有保持旺盛生命活力，它就没有同其他文明取长补短</w:t>
      </w:r>
    </w:p>
    <w:p w14:paraId="54995F5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14:paraId="06DB9D9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228AAC4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以下哪项如果为真，最能支持上述结论？</w:t>
      </w:r>
    </w:p>
    <w:p w14:paraId="0A85EFC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A．长时间坐着听课会增加身体对脊柱的压力，不利于学生的身体健康</w:t>
      </w:r>
    </w:p>
    <w:p w14:paraId="7265AB6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B．即使是站立听课，也有个别学生会来回走动，影响课堂秩序，让他人分心</w:t>
      </w:r>
    </w:p>
    <w:p w14:paraId="025E552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C．许多性格活泼的学生更喜欢站立听课，专注力更好，而内向的学生则愿意坐着听课，觉得更利于提高注意力</w:t>
      </w:r>
    </w:p>
    <w:p w14:paraId="56EB590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D．站立需要大脑平衡身体、控制轻微肌肉收缩，这些适度的压力会使人的注意力更加集中</w:t>
      </w:r>
    </w:p>
    <w:p w14:paraId="68BA1C9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结论是站立听课的学生比坐着的学生更加专注。A选项说明坐着听讲不利于健康，没有提到专注力，与结论无关；B选项说站立听课会来回走动，影响他人听讲，对结论有一定程度的质疑；C选项说性格活泼的孩子愿意站立听课，而内向的喜欢坐着听课，与结论无关；D选项说为什么站立听课能带来专注力的提升，阐明了原理，支持了结论。因此，正确答案为D。）</w:t>
      </w:r>
    </w:p>
    <w:p w14:paraId="37409C1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例题3：根据所给材料，回答（1）～（5）题。</w:t>
      </w:r>
    </w:p>
    <w:p w14:paraId="14FF245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某超市从前到后整齐排列着7排货架，放置着文具、零食、调料、日用品、酒、粮油和饮料7类商品，每类商品占据一排。已知：</w:t>
      </w:r>
    </w:p>
    <w:p w14:paraId="06CF4DA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①酒类排在调料类之前；</w:t>
      </w:r>
    </w:p>
    <w:p w14:paraId="75D2A79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②文具类和调料类中间隔着3排；</w:t>
      </w:r>
    </w:p>
    <w:p w14:paraId="622438C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③粮油类在零食类之后，中间隔着2排；</w:t>
      </w:r>
    </w:p>
    <w:p w14:paraId="4C1E9CF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④日用品类紧挨在文具类前一排或者后一排。</w:t>
      </w:r>
    </w:p>
    <w:p w14:paraId="305ABD0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（1）下列各项中，哪一类商品不可能排在第一排？</w:t>
      </w:r>
    </w:p>
    <w:p w14:paraId="6003E9D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A．文具类B．粮油类</w:t>
      </w:r>
    </w:p>
    <w:p w14:paraId="14D705E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C．酒类D．日用品类</w:t>
      </w:r>
    </w:p>
    <w:p w14:paraId="646E6D2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（答案：B。）</w:t>
      </w:r>
    </w:p>
    <w:p w14:paraId="493F8D8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（2）按照从前到后，下列哪项排列是可能的？</w:t>
      </w:r>
    </w:p>
    <w:p w14:paraId="353D978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A．文具类、零食类、日用品类、酒类、调料类、粮油类、饮料类</w:t>
      </w:r>
    </w:p>
    <w:p w14:paraId="01566EE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B．零食类、文具类、日用品类、粮油类、饮料类、调料类、酒类</w:t>
      </w:r>
    </w:p>
    <w:p w14:paraId="4A016A9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C．日用品类、文具类、零食类、酒类、粮油类、调料类、饮料类</w:t>
      </w:r>
    </w:p>
    <w:p w14:paraId="0B4884D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D．日用品类、文具类、酒类、零食类、饮料类、调料类、粮油类</w:t>
      </w:r>
    </w:p>
    <w:p w14:paraId="40FF5F2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14:paraId="3198960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（3）零食类和文具类中间最多可能隔几排？</w:t>
      </w:r>
    </w:p>
    <w:p w14:paraId="2FFFBA6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A．2排  B．3排</w:t>
      </w:r>
    </w:p>
    <w:p w14:paraId="1C004A7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C．4排  D．5排</w:t>
      </w:r>
    </w:p>
    <w:p w14:paraId="35CE9CF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14:paraId="3A7C5B7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（4）如果零食类排在第1排，那么下列哪项中的两类商品不可能是相邻的两排？</w:t>
      </w:r>
    </w:p>
    <w:p w14:paraId="4CF51E2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A．文具类和粮油类 B．零食类和文具类</w:t>
      </w:r>
    </w:p>
    <w:p w14:paraId="064D398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C．日用品类和酒类 D．零食类和日用品类</w:t>
      </w:r>
    </w:p>
    <w:p w14:paraId="3290A79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14:paraId="21DA31B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（5）如果饮料类排在第1排，则以下哪项是可能的？</w:t>
      </w:r>
    </w:p>
    <w:p w14:paraId="51E36C23">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A．零食类排在文具类前一排</w:t>
      </w:r>
    </w:p>
    <w:p w14:paraId="29BAEFC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B．粮油类排在调料类前一排</w:t>
      </w:r>
    </w:p>
    <w:p w14:paraId="1F92174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C．日用品类排在文具类前一排</w:t>
      </w:r>
    </w:p>
    <w:p w14:paraId="38A4A9B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D．酒类排在文具类前一排</w:t>
      </w:r>
    </w:p>
    <w:p w14:paraId="74228AF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14:paraId="595A17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（六）资料分析。</w:t>
      </w:r>
      <w:r>
        <w:rPr>
          <w:rFonts w:hint="eastAsia" w:ascii="仿宋_GB2312" w:hAnsi="仿宋_GB2312" w:eastAsia="仿宋_GB2312" w:cs="仿宋_GB2312"/>
          <w:sz w:val="32"/>
          <w:szCs w:val="32"/>
        </w:rPr>
        <w:t>主要测查报考者对文字、数字、图表等统计性资料的综合理解与分析加工能力。</w:t>
      </w:r>
    </w:p>
    <w:p w14:paraId="0FBE8D1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例题：根据所给材料，回答（1）～（5）题。</w:t>
      </w:r>
    </w:p>
    <w:p w14:paraId="6C79638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2756DBD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0B293EE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49CB29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7F0EC1F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1FD5DE0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b/>
          <w:bCs/>
          <w:sz w:val="32"/>
          <w:szCs w:val="32"/>
        </w:rPr>
      </w:pPr>
    </w:p>
    <w:p w14:paraId="5ADF96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80" w:firstLineChars="200"/>
        <w:jc w:val="both"/>
        <w:textAlignment w:val="auto"/>
        <w:rPr>
          <w:rFonts w:hint="eastAsia" w:ascii="仿宋_GB2312" w:hAnsi="仿宋_GB2312" w:eastAsia="仿宋_GB2312" w:cs="仿宋_GB2312"/>
          <w:sz w:val="32"/>
          <w:szCs w:val="32"/>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57150</wp:posOffset>
            </wp:positionH>
            <wp:positionV relativeFrom="paragraph">
              <wp:posOffset>-181610</wp:posOffset>
            </wp:positionV>
            <wp:extent cx="5607685" cy="4164330"/>
            <wp:effectExtent l="0" t="0" r="12065" b="7620"/>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9"/>
                    <a:stretch>
                      <a:fillRect/>
                    </a:stretch>
                  </pic:blipFill>
                  <pic:spPr>
                    <a:xfrm>
                      <a:off x="0" y="0"/>
                      <a:ext cx="5607685" cy="4164330"/>
                    </a:xfrm>
                    <a:prstGeom prst="rect">
                      <a:avLst/>
                    </a:prstGeom>
                    <a:noFill/>
                    <a:ln w="9525">
                      <a:noFill/>
                    </a:ln>
                  </pic:spPr>
                </pic:pic>
              </a:graphicData>
            </a:graphic>
          </wp:anchor>
        </w:drawing>
      </w:r>
    </w:p>
    <w:p w14:paraId="0722A5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14:paraId="4D3A11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（1）2019年，H省秋粮稻谷的平均生产成本约为多少元/亩？</w:t>
      </w:r>
    </w:p>
    <w:p w14:paraId="4B2A311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A．548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B．533</w:t>
      </w:r>
    </w:p>
    <w:p w14:paraId="2EF4BF6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C．439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D．450</w:t>
      </w:r>
    </w:p>
    <w:p w14:paraId="6B6B6E2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14:paraId="79F3183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（2）将2020年H省秋粮机耕、机播、机收、排灌成本按同比增量从高到低的顺序排列，以下正确的是：</w:t>
      </w:r>
    </w:p>
    <w:p w14:paraId="421A123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A．机耕、机播、机收、排灌</w:t>
      </w:r>
    </w:p>
    <w:p w14:paraId="32C49FD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B．机收、排灌、机耕、机播</w:t>
      </w:r>
    </w:p>
    <w:p w14:paraId="735F3B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C．机耕、机播、排灌、机收</w:t>
      </w:r>
    </w:p>
    <w:p w14:paraId="677B6242">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D．机收、排灌、机播、机耕</w:t>
      </w:r>
    </w:p>
    <w:p w14:paraId="2EA9663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（答案：A。）</w:t>
      </w:r>
    </w:p>
    <w:p w14:paraId="1AEB13D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（3）2020年，H省秋粮玉米和稻谷的亩产与上年相比：</w:t>
      </w:r>
    </w:p>
    <w:p w14:paraId="3FCB401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A．仅稻谷亩产高于上年水平</w:t>
      </w:r>
    </w:p>
    <w:p w14:paraId="7EEF56E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B．仅玉米亩产高于上年水平</w:t>
      </w:r>
    </w:p>
    <w:p w14:paraId="5CD5F1D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C．两者亩产均低于上年水平</w:t>
      </w:r>
    </w:p>
    <w:p w14:paraId="0F5CE48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D．两者亩产均高于上年水平</w:t>
      </w:r>
    </w:p>
    <w:p w14:paraId="48E8485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14:paraId="1502D0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（4）如种植收益=产值？生产成本，则2020年H省秋粮稻谷平均每亩的种植收益约是玉米的多少倍？</w:t>
      </w:r>
    </w:p>
    <w:p w14:paraId="5788DC1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A．0.5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B．0.7</w:t>
      </w:r>
    </w:p>
    <w:p w14:paraId="55E20E8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C．1.6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D．1.9</w:t>
      </w:r>
    </w:p>
    <w:p w14:paraId="462BA975">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（答案：D。）</w:t>
      </w:r>
    </w:p>
    <w:p w14:paraId="2310442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（5）2020年，H省农民老王在承包地中种植秋粮玉米，按全省平均生产成本估算，他在种子和农药上需要花费2000元。如亦按全省平均生产成本估算，他需要花费的人工成本在以下哪个范围内？</w:t>
      </w:r>
    </w:p>
    <w:p w14:paraId="11F5836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A．不到2000元 B．2000～2500元之间</w:t>
      </w:r>
    </w:p>
    <w:p w14:paraId="29D2471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C．2500～3000元之间 D．超过3000元</w:t>
      </w:r>
    </w:p>
    <w:p w14:paraId="7C9849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（答案：C。）</w:t>
      </w:r>
    </w:p>
    <w:p w14:paraId="46F9E10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二、申论</w:t>
      </w:r>
    </w:p>
    <w:p w14:paraId="3F1D8651">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使用现代汉语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作答时要一格一字，不得超出每道题目的作答字数限制。</w:t>
      </w:r>
    </w:p>
    <w:p w14:paraId="25562F3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申论试卷按照中央机关及其省级直属机构综合管理类、市（地）级及以下直属机构综合管理类和行政执法类三类职位，分别命制试题。</w:t>
      </w:r>
    </w:p>
    <w:p w14:paraId="2113224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（一）中央机关及其省级直属机构综合管理类职位。</w:t>
      </w:r>
      <w:r>
        <w:rPr>
          <w:rFonts w:hint="eastAsia" w:ascii="仿宋_GB2312" w:hAnsi="仿宋_GB2312" w:eastAsia="仿宋_GB2312" w:cs="仿宋_GB2312"/>
          <w:sz w:val="32"/>
          <w:szCs w:val="32"/>
        </w:rPr>
        <w:t>主要测查报考者的阅读理解能力、综合分析能力、提出和解决问题能力、文字表达能力。</w:t>
      </w:r>
    </w:p>
    <w:p w14:paraId="0EA4D54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阅读理解能力</w:t>
      </w:r>
      <w:r>
        <w:rPr>
          <w:rFonts w:hint="eastAsia" w:ascii="仿宋_GB2312" w:hAnsi="仿宋_GB2312" w:eastAsia="仿宋_GB2312" w:cs="仿宋_GB2312"/>
          <w:sz w:val="32"/>
          <w:szCs w:val="32"/>
        </w:rPr>
        <w:t>——全面把握给定资料的相关内容，准确理解给定资料的含义，准确提炼事实所包含的观点，并揭示所反映的本质问题。</w:t>
      </w:r>
    </w:p>
    <w:p w14:paraId="6F138E5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综合分析能力</w:t>
      </w:r>
      <w:r>
        <w:rPr>
          <w:rFonts w:hint="eastAsia" w:ascii="仿宋_GB2312" w:hAnsi="仿宋_GB2312" w:eastAsia="仿宋_GB2312" w:cs="仿宋_GB2312"/>
          <w:sz w:val="32"/>
          <w:szCs w:val="32"/>
        </w:rPr>
        <w:t>——对给定资料的全部或部分的内容、观点或问题进行分析和归纳，多角度地思考资料内容，作出合理的推断或评价。</w:t>
      </w:r>
    </w:p>
    <w:p w14:paraId="6EF525A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提出和解决问题能力</w:t>
      </w:r>
      <w:r>
        <w:rPr>
          <w:rFonts w:hint="eastAsia" w:ascii="仿宋_GB2312" w:hAnsi="仿宋_GB2312" w:eastAsia="仿宋_GB2312" w:cs="仿宋_GB2312"/>
          <w:sz w:val="32"/>
          <w:szCs w:val="32"/>
        </w:rPr>
        <w:t>——准确理解把握给定资料所反映的问题，提出解决问题的措施或办法。</w:t>
      </w:r>
    </w:p>
    <w:p w14:paraId="4888DCA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文字表达能力</w:t>
      </w:r>
      <w:r>
        <w:rPr>
          <w:rFonts w:hint="eastAsia" w:ascii="仿宋_GB2312" w:hAnsi="仿宋_GB2312" w:eastAsia="仿宋_GB2312" w:cs="仿宋_GB2312"/>
          <w:sz w:val="32"/>
          <w:szCs w:val="32"/>
        </w:rPr>
        <w:t>——熟练使用指定的语种，运用说明、陈述、议论等方式，准确规范、简明畅达地表述思想观点。</w:t>
      </w:r>
    </w:p>
    <w:p w14:paraId="48380CE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（二）市（地）级及以下直属机构综合管理类职位。</w:t>
      </w:r>
      <w:r>
        <w:rPr>
          <w:rFonts w:hint="eastAsia" w:ascii="仿宋_GB2312" w:hAnsi="仿宋_GB2312" w:eastAsia="仿宋_GB2312" w:cs="仿宋_GB2312"/>
          <w:sz w:val="32"/>
          <w:szCs w:val="32"/>
        </w:rPr>
        <w:t>主要测查报考者的阅读理解能力、贯彻执行能力、解决问题能力和文字表达能力。</w:t>
      </w:r>
    </w:p>
    <w:p w14:paraId="4F3DA307">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阅读理解能力</w:t>
      </w:r>
      <w:r>
        <w:rPr>
          <w:rFonts w:hint="eastAsia" w:ascii="仿宋_GB2312" w:hAnsi="仿宋_GB2312" w:eastAsia="仿宋_GB2312" w:cs="仿宋_GB2312"/>
          <w:sz w:val="32"/>
          <w:szCs w:val="32"/>
        </w:rPr>
        <w:t>——能够理解给定资料的主要内容，把握给定资料各部分之间的关系，对给定资料所涉及的观点、事实作出恰当的解释。</w:t>
      </w:r>
    </w:p>
    <w:p w14:paraId="130DC6F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贯彻执行能力</w:t>
      </w:r>
      <w:r>
        <w:rPr>
          <w:rFonts w:hint="eastAsia" w:ascii="仿宋_GB2312" w:hAnsi="仿宋_GB2312" w:eastAsia="仿宋_GB2312" w:cs="仿宋_GB2312"/>
          <w:sz w:val="32"/>
          <w:szCs w:val="32"/>
        </w:rPr>
        <w:t>——能够准确理解工作目标和组织意图，遵循依法行政的原则，根据客观实际情况，及时有效地完成任务。</w:t>
      </w:r>
    </w:p>
    <w:p w14:paraId="63489D7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解决问题能力</w:t>
      </w:r>
      <w:r>
        <w:rPr>
          <w:rFonts w:hint="eastAsia" w:ascii="仿宋_GB2312" w:hAnsi="仿宋_GB2312" w:eastAsia="仿宋_GB2312" w:cs="仿宋_GB2312"/>
          <w:sz w:val="32"/>
          <w:szCs w:val="32"/>
        </w:rPr>
        <w:t>——对给定资料所反映的问题进行分析，并提出解决的措施或办法。</w:t>
      </w:r>
    </w:p>
    <w:p w14:paraId="6A1994A9">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文字表达能力</w:t>
      </w:r>
      <w:r>
        <w:rPr>
          <w:rFonts w:hint="eastAsia" w:ascii="仿宋_GB2312" w:hAnsi="仿宋_GB2312" w:eastAsia="仿宋_GB2312" w:cs="仿宋_GB2312"/>
          <w:sz w:val="32"/>
          <w:szCs w:val="32"/>
        </w:rPr>
        <w:t>——熟练使用指定的语种，对事件、观点进行准确合理的说明、陈述或阐释。</w:t>
      </w:r>
    </w:p>
    <w:p w14:paraId="4D26608F">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（三）行政执法类职位。</w:t>
      </w:r>
      <w:r>
        <w:rPr>
          <w:rFonts w:hint="eastAsia" w:ascii="仿宋_GB2312" w:hAnsi="仿宋_GB2312" w:eastAsia="仿宋_GB2312" w:cs="仿宋_GB2312"/>
          <w:sz w:val="32"/>
          <w:szCs w:val="32"/>
        </w:rPr>
        <w:t>主要测查报考者的阅读理解能力、依法办事能力、公共服务能力和文字表达能力。</w:t>
      </w:r>
    </w:p>
    <w:p w14:paraId="794546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shd w:val="clear" w:fill="FFFFFF"/>
        </w:rPr>
        <w:t>阅读理解能力</w:t>
      </w:r>
      <w:r>
        <w:rPr>
          <w:rFonts w:hint="eastAsia" w:ascii="仿宋_GB2312" w:hAnsi="仿宋_GB2312" w:eastAsia="仿宋_GB2312" w:cs="仿宋_GB2312"/>
          <w:sz w:val="32"/>
          <w:szCs w:val="32"/>
          <w:shd w:val="clear" w:fill="FFFFFF"/>
        </w:rPr>
        <w:t>——准确理解归纳给定资料的主要内容，对所涉及的观点和事实进行恰当的解释，并作出合理的推断。</w:t>
      </w:r>
    </w:p>
    <w:p w14:paraId="327CB43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shd w:val="clear" w:fill="FFFFFF"/>
        </w:rPr>
        <w:t>依法办事能力</w:t>
      </w:r>
      <w:r>
        <w:rPr>
          <w:rFonts w:hint="eastAsia" w:ascii="仿宋_GB2312" w:hAnsi="仿宋_GB2312" w:eastAsia="仿宋_GB2312" w:cs="仿宋_GB2312"/>
          <w:sz w:val="32"/>
          <w:szCs w:val="32"/>
          <w:shd w:val="clear" w:fill="FFFFFF"/>
        </w:rPr>
        <w:t>——遵循依法行政的原则，综合运用恰当有效的方法完成任务、解决问题、实现目标。</w:t>
      </w:r>
    </w:p>
    <w:p w14:paraId="0B8FC8A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shd w:val="clear" w:fill="FFFFFF"/>
        </w:rPr>
        <w:t>公共服务能力</w:t>
      </w:r>
      <w:r>
        <w:rPr>
          <w:rFonts w:hint="eastAsia" w:ascii="仿宋_GB2312" w:hAnsi="仿宋_GB2312" w:eastAsia="仿宋_GB2312" w:cs="仿宋_GB2312"/>
          <w:sz w:val="32"/>
          <w:szCs w:val="32"/>
          <w:shd w:val="clear" w:fill="FFFFFF"/>
        </w:rPr>
        <w:t>——能够全面准确了解公众需求和愿望，灵活运用各种措施和办法为公众提供优质、高效、便捷的服务。</w:t>
      </w:r>
    </w:p>
    <w:p w14:paraId="64B21844">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pPr>
      <w:r>
        <w:rPr>
          <w:rStyle w:val="6"/>
          <w:rFonts w:hint="eastAsia" w:ascii="仿宋_GB2312" w:hAnsi="仿宋_GB2312" w:eastAsia="仿宋_GB2312" w:cs="仿宋_GB2312"/>
          <w:sz w:val="32"/>
          <w:szCs w:val="32"/>
        </w:rPr>
        <w:t>文字表达能力</w:t>
      </w:r>
      <w:r>
        <w:rPr>
          <w:rFonts w:hint="eastAsia" w:ascii="仿宋_GB2312" w:hAnsi="仿宋_GB2312" w:eastAsia="仿宋_GB2312" w:cs="仿宋_GB2312"/>
          <w:sz w:val="32"/>
          <w:szCs w:val="32"/>
          <w:shd w:val="clear" w:fill="FFFFFF"/>
        </w:rPr>
        <w:t>——</w:t>
      </w:r>
      <w:r>
        <w:rPr>
          <w:rFonts w:hint="eastAsia" w:ascii="仿宋_GB2312" w:hAnsi="仿宋_GB2312" w:eastAsia="仿宋_GB2312" w:cs="仿宋_GB2312"/>
          <w:sz w:val="32"/>
          <w:szCs w:val="32"/>
        </w:rPr>
        <w:t>熟练使用指定的语种，对事件、观点进行准确合理的说明、陈述或阐释。</w:t>
      </w:r>
    </w:p>
    <w:p w14:paraId="68D0B0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300B8"/>
    <w:rsid w:val="035849B1"/>
    <w:rsid w:val="2B645F6D"/>
    <w:rsid w:val="32E300B8"/>
    <w:rsid w:val="33EA1549"/>
    <w:rsid w:val="37AE009F"/>
    <w:rsid w:val="56FDBC71"/>
    <w:rsid w:val="5BFF0001"/>
    <w:rsid w:val="5D9F035F"/>
    <w:rsid w:val="5F9A2072"/>
    <w:rsid w:val="5FFF68B7"/>
    <w:rsid w:val="6EFBEA20"/>
    <w:rsid w:val="7CF73A7B"/>
    <w:rsid w:val="7E7D258F"/>
    <w:rsid w:val="7F5E2A62"/>
    <w:rsid w:val="7FE7697D"/>
    <w:rsid w:val="7FFEF729"/>
    <w:rsid w:val="977A6D2F"/>
    <w:rsid w:val="ADFB009B"/>
    <w:rsid w:val="D2F73B6D"/>
    <w:rsid w:val="DE5FEBEF"/>
    <w:rsid w:val="EDDB521B"/>
    <w:rsid w:val="EF27A2ED"/>
    <w:rsid w:val="EFEBCFE6"/>
    <w:rsid w:val="F99E8D8C"/>
    <w:rsid w:val="FA6E90CE"/>
    <w:rsid w:val="FDDF0EA7"/>
    <w:rsid w:val="FFFDB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14991</Words>
  <Characters>15212</Characters>
  <Lines>0</Lines>
  <Paragraphs>0</Paragraphs>
  <TotalTime>1</TotalTime>
  <ScaleCrop>false</ScaleCrop>
  <LinksUpToDate>false</LinksUpToDate>
  <CharactersWithSpaces>15663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2023-11-22T03:59:00Z</dcterms:created>
  <dc:creator>srhzd</dc:creator>
  <cp:lastModifiedBy>Administrator</cp:lastModifiedBy>
  <cp:lastPrinted>2024-01-22T10:16:00Z</cp:lastPrinted>
  <dcterms:modified xsi:type="dcterms:W3CDTF">2025-01-15T01:49:55Z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A177FE79461E4A9082122A03752C4513_13</vt:lpwstr>
  </property>
  <property fmtid="{D5CDD505-2E9C-101B-9397-08002B2CF9AE}" pid="4" name="KSOTemplateDocerSaveRecord">
    <vt:lpwstr>eyJoZGlkIjoiN2M0NDQzNzczNWJlZTY0MTEzNDE1YmE0ZTAzYjNjOTIiLCJ1c2VySWQiOiI0NDkwNDQ0MzQifQ==</vt:lpwstr>
  </property>
</Properties>
</file>