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default" w:ascii="Times New Roman" w:hAnsi="Times New Roman" w:cs="Times New Roman"/>
          <w:b/>
          <w:bCs/>
          <w:i w:val="0"/>
          <w:iCs w:val="0"/>
          <w:caps w:val="0"/>
          <w:color w:val="000000"/>
          <w:spacing w:val="0"/>
          <w:sz w:val="36"/>
          <w:szCs w:val="36"/>
          <w:u w:val="none"/>
        </w:rPr>
      </w:pPr>
      <w:bookmarkStart w:id="0" w:name="_GoBack"/>
      <w:r>
        <w:rPr>
          <w:rFonts w:hint="default" w:ascii="Times New Roman" w:hAnsi="Times New Roman" w:eastAsia="宋体" w:cs="Times New Roman"/>
          <w:b/>
          <w:bCs/>
          <w:i w:val="0"/>
          <w:iCs w:val="0"/>
          <w:caps w:val="0"/>
          <w:color w:val="000000"/>
          <w:spacing w:val="0"/>
          <w:kern w:val="0"/>
          <w:sz w:val="36"/>
          <w:szCs w:val="36"/>
          <w:u w:val="none"/>
          <w:bdr w:val="none" w:color="auto" w:sz="0" w:space="0"/>
          <w:lang w:val="en-US" w:eastAsia="zh-CN" w:bidi="ar"/>
        </w:rPr>
        <w:t xml:space="preserve">天津市2022年度定向招录选调生政策指南 </w:t>
      </w:r>
    </w:p>
    <w:bookmarkEnd w:id="0"/>
    <w:p>
      <w:pPr>
        <w:pStyle w:val="2"/>
        <w:keepNext w:val="0"/>
        <w:keepLines w:val="0"/>
        <w:widowControl/>
        <w:suppressLineNumbers w:val="0"/>
        <w:spacing w:before="0" w:beforeAutospacing="0" w:after="0" w:afterAutospacing="0" w:line="585" w:lineRule="atLeast"/>
        <w:ind w:left="0" w:right="0" w:firstLine="675"/>
        <w:jc w:val="both"/>
      </w:pPr>
      <w:r>
        <w:rPr>
          <w:rFonts w:ascii="&amp;quot" w:hAnsi="&amp;quot" w:eastAsia="&amp;quot" w:cs="&amp;quot"/>
          <w:i w:val="0"/>
          <w:iCs w:val="0"/>
          <w:caps w:val="0"/>
          <w:color w:val="000000"/>
          <w:spacing w:val="0"/>
          <w:sz w:val="34"/>
          <w:szCs w:val="34"/>
          <w:u w:val="none"/>
          <w:bdr w:val="none" w:color="auto" w:sz="0" w:space="0"/>
        </w:rPr>
        <w:t>1.</w:t>
      </w:r>
      <w:r>
        <w:rPr>
          <w:rFonts w:ascii="黑体" w:hAnsi="宋体" w:eastAsia="黑体" w:cs="黑体"/>
          <w:i w:val="0"/>
          <w:iCs w:val="0"/>
          <w:caps w:val="0"/>
          <w:color w:val="000000"/>
          <w:spacing w:val="0"/>
          <w:sz w:val="34"/>
          <w:szCs w:val="34"/>
          <w:u w:val="none"/>
          <w:bdr w:val="none" w:color="auto" w:sz="0" w:space="0"/>
        </w:rPr>
        <w:t>哪些人员可以报考</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1</w:t>
      </w:r>
      <w:r>
        <w:rPr>
          <w:rFonts w:hint="default" w:ascii="仿宋_GB2312" w:hAnsi="&amp;quot" w:eastAsia="仿宋_GB2312" w:cs="仿宋_GB2312"/>
          <w:i w:val="0"/>
          <w:iCs w:val="0"/>
          <w:caps w:val="0"/>
          <w:color w:val="000000"/>
          <w:spacing w:val="0"/>
          <w:sz w:val="34"/>
          <w:szCs w:val="34"/>
          <w:u w:val="none"/>
          <w:bdr w:val="none" w:color="auto" w:sz="0" w:space="0"/>
        </w:rPr>
        <w:t>）以下高校</w:t>
      </w:r>
      <w:r>
        <w:rPr>
          <w:rFonts w:hint="default" w:ascii="Times New Roman" w:hAnsi="Times New Roman" w:eastAsia="&amp;quot" w:cs="Times New Roman"/>
          <w:i w:val="0"/>
          <w:iCs w:val="0"/>
          <w:caps w:val="0"/>
          <w:color w:val="000000"/>
          <w:spacing w:val="0"/>
          <w:sz w:val="34"/>
          <w:szCs w:val="34"/>
          <w:u w:val="none"/>
          <w:bdr w:val="none" w:color="auto" w:sz="0" w:space="0"/>
        </w:rPr>
        <w:t>2022</w:t>
      </w:r>
      <w:r>
        <w:rPr>
          <w:rFonts w:hint="default" w:ascii="仿宋_GB2312" w:hAnsi="&amp;quot" w:eastAsia="仿宋_GB2312" w:cs="仿宋_GB2312"/>
          <w:i w:val="0"/>
          <w:iCs w:val="0"/>
          <w:caps w:val="0"/>
          <w:color w:val="000000"/>
          <w:spacing w:val="0"/>
          <w:sz w:val="34"/>
          <w:szCs w:val="34"/>
          <w:u w:val="none"/>
          <w:bdr w:val="none" w:color="auto" w:sz="0" w:space="0"/>
        </w:rPr>
        <w:t>年应届毕业生：清华大学、北京大学、中国人民大学、北京航空航天大学、北京理工大学、北京师范大学、中国农业大学、南开大学、天津大学、大连理工大学、吉林大学、哈尔滨工业大学、复旦大学、同济大学、上海交通大学、南京大学、东南大学、浙江大学、中国科学技术大学、厦门大学、山东大学、武汉大学、华中科技大学、中南大学、中山大学、四川大学、重庆大学、西安交通大学、西北工业大学、兰州大学、中国海洋大学、华南理工大学、中国科学院大学、中央民族大学、中国政法大学、中央财经大学。</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2</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Times New Roman" w:hAnsi="Times New Roman" w:eastAsia="&amp;quot" w:cs="Times New Roman"/>
          <w:i w:val="0"/>
          <w:iCs w:val="0"/>
          <w:caps w:val="0"/>
          <w:color w:val="000000"/>
          <w:spacing w:val="0"/>
          <w:sz w:val="34"/>
          <w:szCs w:val="34"/>
          <w:u w:val="none"/>
          <w:bdr w:val="none" w:color="auto" w:sz="0" w:space="0"/>
        </w:rPr>
        <w:t>2021</w:t>
      </w:r>
      <w:r>
        <w:rPr>
          <w:rFonts w:hint="default" w:ascii="仿宋_GB2312" w:hAnsi="&amp;quot" w:eastAsia="仿宋_GB2312" w:cs="仿宋_GB2312"/>
          <w:i w:val="0"/>
          <w:iCs w:val="0"/>
          <w:caps w:val="0"/>
          <w:color w:val="000000"/>
          <w:spacing w:val="0"/>
          <w:sz w:val="34"/>
          <w:szCs w:val="34"/>
          <w:u w:val="none"/>
          <w:bdr w:val="none" w:color="auto" w:sz="0" w:space="0"/>
        </w:rPr>
        <w:t>年服务期满且考核合格的天津市</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三支一扶</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大学生和天津市选派</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大学生志愿服务西部计划</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志愿者。</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3</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Times New Roman" w:hAnsi="Times New Roman" w:eastAsia="&amp;quot" w:cs="Times New Roman"/>
          <w:i w:val="0"/>
          <w:iCs w:val="0"/>
          <w:caps w:val="0"/>
          <w:color w:val="000000"/>
          <w:spacing w:val="0"/>
          <w:sz w:val="34"/>
          <w:szCs w:val="34"/>
          <w:u w:val="none"/>
          <w:bdr w:val="none" w:color="auto" w:sz="0" w:space="0"/>
        </w:rPr>
        <w:t>2022</w:t>
      </w:r>
      <w:r>
        <w:rPr>
          <w:rFonts w:hint="default" w:ascii="仿宋_GB2312" w:hAnsi="&amp;quot" w:eastAsia="仿宋_GB2312" w:cs="仿宋_GB2312"/>
          <w:i w:val="0"/>
          <w:iCs w:val="0"/>
          <w:caps w:val="0"/>
          <w:color w:val="000000"/>
          <w:spacing w:val="0"/>
          <w:sz w:val="34"/>
          <w:szCs w:val="34"/>
          <w:u w:val="none"/>
          <w:bdr w:val="none" w:color="auto" w:sz="0" w:space="0"/>
        </w:rPr>
        <w:t>年应届毕业的天津市青年马克思主义者培养工程入选者。</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仿宋_GB2312" w:hAnsi="&amp;quot" w:eastAsia="仿宋_GB2312" w:cs="仿宋_GB2312"/>
          <w:i w:val="0"/>
          <w:iCs w:val="0"/>
          <w:caps w:val="0"/>
          <w:color w:val="000000"/>
          <w:spacing w:val="0"/>
          <w:sz w:val="34"/>
          <w:szCs w:val="34"/>
          <w:u w:val="none"/>
          <w:bdr w:val="none" w:color="auto" w:sz="0" w:space="0"/>
        </w:rPr>
        <w:t>上述第</w:t>
      </w:r>
      <w:r>
        <w:rPr>
          <w:rFonts w:hint="default" w:ascii="&amp;quot" w:hAnsi="&amp;quot" w:eastAsia="&amp;quot" w:cs="&amp;quot"/>
          <w:i w:val="0"/>
          <w:iCs w:val="0"/>
          <w:caps w:val="0"/>
          <w:color w:val="000000"/>
          <w:spacing w:val="0"/>
          <w:sz w:val="34"/>
          <w:szCs w:val="34"/>
          <w:u w:val="none"/>
          <w:bdr w:val="none" w:color="auto" w:sz="0" w:space="0"/>
        </w:rPr>
        <w:t>2</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Times New Roman" w:hAnsi="Times New Roman" w:eastAsia="&amp;quot" w:cs="Times New Roman"/>
          <w:i w:val="0"/>
          <w:iCs w:val="0"/>
          <w:caps w:val="0"/>
          <w:color w:val="000000"/>
          <w:spacing w:val="0"/>
          <w:sz w:val="34"/>
          <w:szCs w:val="34"/>
          <w:u w:val="none"/>
          <w:bdr w:val="none" w:color="auto" w:sz="0" w:space="0"/>
        </w:rPr>
        <w:t>3</w:t>
      </w:r>
      <w:r>
        <w:rPr>
          <w:rFonts w:hint="default" w:ascii="仿宋_GB2312" w:hAnsi="&amp;quot" w:eastAsia="仿宋_GB2312" w:cs="仿宋_GB2312"/>
          <w:i w:val="0"/>
          <w:iCs w:val="0"/>
          <w:caps w:val="0"/>
          <w:color w:val="000000"/>
          <w:spacing w:val="0"/>
          <w:sz w:val="34"/>
          <w:szCs w:val="34"/>
          <w:u w:val="none"/>
          <w:bdr w:val="none" w:color="auto" w:sz="0" w:space="0"/>
        </w:rPr>
        <w:t>类人员不可报考定向清华大学、北京大学招录的职位。</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仿宋_GB2312" w:hAnsi="&amp;quot" w:eastAsia="仿宋_GB2312" w:cs="仿宋_GB2312"/>
          <w:i w:val="0"/>
          <w:iCs w:val="0"/>
          <w:caps w:val="0"/>
          <w:color w:val="000000"/>
          <w:spacing w:val="0"/>
          <w:sz w:val="34"/>
          <w:szCs w:val="34"/>
          <w:u w:val="none"/>
          <w:bdr w:val="none" w:color="auto" w:sz="0" w:space="0"/>
        </w:rPr>
        <w:t>定向培养、委托培养的毕业生，非全日制毕业生，独立学院毕业生，民办高等院校毕业生，毕业后申请第二学士学位毕业生，各类成人教育、远程教育毕业生，专升本毕业生</w:t>
      </w:r>
      <w:r>
        <w:rPr>
          <w:rFonts w:hint="default" w:ascii="仿宋_GB2312" w:hAnsi="Times New Roman" w:eastAsia="仿宋_GB2312" w:cs="仿宋_GB2312"/>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不在选调范围内。</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2.</w:t>
      </w:r>
      <w:r>
        <w:rPr>
          <w:rFonts w:hint="eastAsia" w:ascii="黑体" w:hAnsi="宋体" w:eastAsia="黑体" w:cs="黑体"/>
          <w:i w:val="0"/>
          <w:iCs w:val="0"/>
          <w:caps w:val="0"/>
          <w:color w:val="000000"/>
          <w:spacing w:val="0"/>
          <w:sz w:val="34"/>
          <w:szCs w:val="34"/>
          <w:u w:val="none"/>
          <w:bdr w:val="none" w:color="auto" w:sz="0" w:space="0"/>
        </w:rPr>
        <w:t>选调条件中的学生干部包括哪些？</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仿宋_GB2312" w:hAnsi="&amp;quot" w:eastAsia="仿宋_GB2312" w:cs="仿宋_GB2312"/>
          <w:i w:val="0"/>
          <w:iCs w:val="0"/>
          <w:caps w:val="0"/>
          <w:color w:val="000000"/>
          <w:spacing w:val="0"/>
          <w:sz w:val="34"/>
          <w:szCs w:val="34"/>
          <w:u w:val="none"/>
          <w:bdr w:val="none" w:color="auto" w:sz="0" w:space="0"/>
        </w:rPr>
        <w:t>选调条件中的学生干部是指选调对象最高在学阶段的任职经历，且应任职满半学年。主要包括：学校、学院级团组织、学生会（研究生会）副部长及以上干部；班级团支部、班委会担任委员及以上职务干部。</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仿宋_GB2312" w:hAnsi="&amp;quot" w:eastAsia="仿宋_GB2312" w:cs="仿宋_GB2312"/>
          <w:i w:val="0"/>
          <w:iCs w:val="0"/>
          <w:caps w:val="0"/>
          <w:color w:val="000000"/>
          <w:spacing w:val="0"/>
          <w:sz w:val="34"/>
          <w:szCs w:val="34"/>
          <w:u w:val="none"/>
          <w:bdr w:val="none" w:color="auto" w:sz="0" w:space="0"/>
        </w:rPr>
        <w:t>不包含学生科学技术协会（研究生科学技术协会）、大学生自律委员会、学生社团联合会及其他各类学生社团干部。</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3.</w:t>
      </w:r>
      <w:r>
        <w:rPr>
          <w:rFonts w:hint="eastAsia" w:ascii="黑体" w:hAnsi="宋体" w:eastAsia="黑体" w:cs="黑体"/>
          <w:i w:val="0"/>
          <w:iCs w:val="0"/>
          <w:caps w:val="0"/>
          <w:color w:val="000000"/>
          <w:spacing w:val="0"/>
          <w:sz w:val="34"/>
          <w:szCs w:val="34"/>
          <w:u w:val="none"/>
          <w:bdr w:val="none" w:color="auto" w:sz="0" w:space="0"/>
        </w:rPr>
        <w:t>报考人员能否以第二学位报考</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对于取得普通高等院校全日制本科及以上学历、学士及以上学位的报考人员，在校期间取得国家教育部门承认且能在相关认证网站核验的双学位证书的，可以依据双学位证书注明的专业报考。</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4.</w:t>
      </w:r>
      <w:r>
        <w:rPr>
          <w:rFonts w:hint="eastAsia" w:ascii="黑体" w:hAnsi="宋体" w:eastAsia="黑体" w:cs="黑体"/>
          <w:i w:val="0"/>
          <w:iCs w:val="0"/>
          <w:caps w:val="0"/>
          <w:color w:val="000000"/>
          <w:spacing w:val="0"/>
          <w:sz w:val="34"/>
          <w:szCs w:val="34"/>
          <w:u w:val="none"/>
          <w:bdr w:val="none" w:color="auto" w:sz="0" w:space="0"/>
        </w:rPr>
        <w:t>职位要求</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中共党员</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的，</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中共预备党员</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可否报考</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可以报考。</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5.</w:t>
      </w:r>
      <w:r>
        <w:rPr>
          <w:rFonts w:hint="eastAsia" w:ascii="黑体" w:hAnsi="宋体" w:eastAsia="黑体" w:cs="黑体"/>
          <w:i w:val="0"/>
          <w:iCs w:val="0"/>
          <w:caps w:val="0"/>
          <w:color w:val="000000"/>
          <w:spacing w:val="0"/>
          <w:sz w:val="34"/>
          <w:szCs w:val="34"/>
          <w:u w:val="none"/>
          <w:bdr w:val="none" w:color="auto" w:sz="0" w:space="0"/>
        </w:rPr>
        <w:t>哪些人员可以报考面向基层项目工作经历人员和</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青马工程</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入选者定向选调的职位</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如何认定</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以下两类人员可以报考：</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1</w:t>
      </w:r>
      <w:r>
        <w:rPr>
          <w:rFonts w:hint="default" w:ascii="仿宋_GB2312" w:hAnsi="&amp;quot" w:eastAsia="仿宋_GB2312" w:cs="仿宋_GB2312"/>
          <w:i w:val="0"/>
          <w:iCs w:val="0"/>
          <w:caps w:val="0"/>
          <w:color w:val="000000"/>
          <w:spacing w:val="0"/>
          <w:sz w:val="34"/>
          <w:szCs w:val="34"/>
          <w:u w:val="none"/>
          <w:bdr w:val="none" w:color="auto" w:sz="0" w:space="0"/>
        </w:rPr>
        <w:t>）在天津参加或由天津选派在外省市参加</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三支一扶</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计划、</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大学生志愿服务西部计划</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等服务基层项目，</w:t>
      </w:r>
      <w:r>
        <w:rPr>
          <w:rFonts w:hint="default" w:ascii="Times New Roman" w:hAnsi="Times New Roman" w:eastAsia="&amp;quot" w:cs="Times New Roman"/>
          <w:i w:val="0"/>
          <w:iCs w:val="0"/>
          <w:caps w:val="0"/>
          <w:color w:val="000000"/>
          <w:spacing w:val="0"/>
          <w:sz w:val="34"/>
          <w:szCs w:val="34"/>
          <w:u w:val="none"/>
          <w:bdr w:val="none" w:color="auto" w:sz="0" w:space="0"/>
        </w:rPr>
        <w:t>2021</w:t>
      </w:r>
      <w:r>
        <w:rPr>
          <w:rFonts w:hint="default" w:ascii="仿宋_GB2312" w:hAnsi="&amp;quot" w:eastAsia="仿宋_GB2312" w:cs="仿宋_GB2312"/>
          <w:i w:val="0"/>
          <w:iCs w:val="0"/>
          <w:caps w:val="0"/>
          <w:color w:val="000000"/>
          <w:spacing w:val="0"/>
          <w:sz w:val="34"/>
          <w:szCs w:val="34"/>
          <w:u w:val="none"/>
          <w:bdr w:val="none" w:color="auto" w:sz="0" w:space="0"/>
        </w:rPr>
        <w:t>年当年服务期满并经考核合格。</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2</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2022</w:t>
      </w:r>
      <w:r>
        <w:rPr>
          <w:rFonts w:hint="default" w:ascii="仿宋_GB2312" w:hAnsi="&amp;quot" w:eastAsia="仿宋_GB2312" w:cs="仿宋_GB2312"/>
          <w:i w:val="0"/>
          <w:iCs w:val="0"/>
          <w:caps w:val="0"/>
          <w:color w:val="000000"/>
          <w:spacing w:val="0"/>
          <w:sz w:val="34"/>
          <w:szCs w:val="34"/>
          <w:u w:val="none"/>
          <w:bdr w:val="none" w:color="auto" w:sz="0" w:space="0"/>
        </w:rPr>
        <w:t>年应届毕业的天津市青年马克思主义者培养工程入选者。</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报考人员应及时打印《选调生报名登记表》并签字确认。其中，</w:t>
      </w:r>
      <w:r>
        <w:rPr>
          <w:rFonts w:hint="default" w:ascii="&amp;quot" w:hAnsi="&amp;quot" w:eastAsia="&amp;quot" w:cs="&amp;quot"/>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三支一扶</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大学生的《选调生报名登记表》应经服务单位主管部门党组织和服务地区人社局同时审查并签署推荐意见、加盖公章后，于</w:t>
      </w:r>
      <w:r>
        <w:rPr>
          <w:rFonts w:hint="default" w:ascii="Times New Roman" w:hAnsi="Times New Roman" w:eastAsia="&amp;quot" w:cs="Times New Roman"/>
          <w:i w:val="0"/>
          <w:iCs w:val="0"/>
          <w:caps w:val="0"/>
          <w:color w:val="000000"/>
          <w:spacing w:val="0"/>
          <w:sz w:val="34"/>
          <w:szCs w:val="34"/>
          <w:u w:val="none"/>
          <w:bdr w:val="none" w:color="auto" w:sz="0" w:space="0"/>
        </w:rPr>
        <w:t>2021</w:t>
      </w:r>
      <w:r>
        <w:rPr>
          <w:rFonts w:hint="default" w:ascii="仿宋_GB2312" w:hAnsi="&amp;quot" w:eastAsia="仿宋_GB2312" w:cs="仿宋_GB2312"/>
          <w:i w:val="0"/>
          <w:iCs w:val="0"/>
          <w:caps w:val="0"/>
          <w:color w:val="000000"/>
          <w:spacing w:val="0"/>
          <w:sz w:val="34"/>
          <w:szCs w:val="34"/>
          <w:u w:val="none"/>
          <w:bdr w:val="none" w:color="auto" w:sz="0" w:space="0"/>
        </w:rPr>
        <w:t>年</w:t>
      </w:r>
      <w:r>
        <w:rPr>
          <w:rFonts w:hint="default" w:ascii="Times New Roman" w:hAnsi="Times New Roman" w:eastAsia="&amp;quot" w:cs="Times New Roman"/>
          <w:i w:val="0"/>
          <w:iCs w:val="0"/>
          <w:caps w:val="0"/>
          <w:color w:val="000000"/>
          <w:spacing w:val="0"/>
          <w:sz w:val="34"/>
          <w:szCs w:val="34"/>
          <w:u w:val="none"/>
          <w:bdr w:val="none" w:color="auto" w:sz="0" w:space="0"/>
        </w:rPr>
        <w:t>10</w:t>
      </w:r>
      <w:r>
        <w:rPr>
          <w:rFonts w:hint="default" w:ascii="仿宋_GB2312" w:hAnsi="&amp;quot" w:eastAsia="仿宋_GB2312" w:cs="仿宋_GB2312"/>
          <w:i w:val="0"/>
          <w:iCs w:val="0"/>
          <w:caps w:val="0"/>
          <w:color w:val="000000"/>
          <w:spacing w:val="0"/>
          <w:sz w:val="34"/>
          <w:szCs w:val="34"/>
          <w:u w:val="none"/>
          <w:bdr w:val="none" w:color="auto" w:sz="0" w:space="0"/>
        </w:rPr>
        <w:t>月</w:t>
      </w:r>
      <w:r>
        <w:rPr>
          <w:rFonts w:hint="default" w:ascii="Times New Roman" w:hAnsi="Times New Roman" w:eastAsia="&amp;quot" w:cs="Times New Roman"/>
          <w:i w:val="0"/>
          <w:iCs w:val="0"/>
          <w:caps w:val="0"/>
          <w:color w:val="000000"/>
          <w:spacing w:val="0"/>
          <w:sz w:val="34"/>
          <w:szCs w:val="34"/>
          <w:u w:val="none"/>
          <w:bdr w:val="none" w:color="auto" w:sz="0" w:space="0"/>
        </w:rPr>
        <w:t>20</w:t>
      </w:r>
      <w:r>
        <w:rPr>
          <w:rFonts w:hint="default" w:ascii="仿宋_GB2312" w:hAnsi="&amp;quot" w:eastAsia="仿宋_GB2312" w:cs="仿宋_GB2312"/>
          <w:i w:val="0"/>
          <w:iCs w:val="0"/>
          <w:caps w:val="0"/>
          <w:color w:val="000000"/>
          <w:spacing w:val="0"/>
          <w:sz w:val="34"/>
          <w:szCs w:val="34"/>
          <w:u w:val="none"/>
          <w:bdr w:val="none" w:color="auto" w:sz="0" w:space="0"/>
        </w:rPr>
        <w:t>日前交市人社局人才开发处；</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西部计划</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志愿者和</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青马工程</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default" w:ascii="仿宋_GB2312" w:hAnsi="&amp;quot" w:eastAsia="仿宋_GB2312" w:cs="仿宋_GB2312"/>
          <w:i w:val="0"/>
          <w:iCs w:val="0"/>
          <w:caps w:val="0"/>
          <w:color w:val="000000"/>
          <w:spacing w:val="0"/>
          <w:sz w:val="34"/>
          <w:szCs w:val="34"/>
          <w:u w:val="none"/>
          <w:bdr w:val="none" w:color="auto" w:sz="0" w:space="0"/>
        </w:rPr>
        <w:t>入选者，应于</w:t>
      </w:r>
      <w:r>
        <w:rPr>
          <w:rFonts w:hint="default" w:ascii="Times New Roman" w:hAnsi="Times New Roman" w:eastAsia="&amp;quot" w:cs="Times New Roman"/>
          <w:i w:val="0"/>
          <w:iCs w:val="0"/>
          <w:caps w:val="0"/>
          <w:color w:val="000000"/>
          <w:spacing w:val="0"/>
          <w:sz w:val="34"/>
          <w:szCs w:val="34"/>
          <w:u w:val="none"/>
          <w:bdr w:val="none" w:color="auto" w:sz="0" w:space="0"/>
        </w:rPr>
        <w:t>2021</w:t>
      </w:r>
      <w:r>
        <w:rPr>
          <w:rFonts w:hint="default" w:ascii="仿宋_GB2312" w:hAnsi="&amp;quot" w:eastAsia="仿宋_GB2312" w:cs="仿宋_GB2312"/>
          <w:i w:val="0"/>
          <w:iCs w:val="0"/>
          <w:caps w:val="0"/>
          <w:color w:val="000000"/>
          <w:spacing w:val="0"/>
          <w:sz w:val="34"/>
          <w:szCs w:val="34"/>
          <w:u w:val="none"/>
          <w:bdr w:val="none" w:color="auto" w:sz="0" w:space="0"/>
        </w:rPr>
        <w:t>年</w:t>
      </w:r>
      <w:r>
        <w:rPr>
          <w:rFonts w:hint="default" w:ascii="Times New Roman" w:hAnsi="Times New Roman" w:eastAsia="&amp;quot" w:cs="Times New Roman"/>
          <w:i w:val="0"/>
          <w:iCs w:val="0"/>
          <w:caps w:val="0"/>
          <w:color w:val="000000"/>
          <w:spacing w:val="0"/>
          <w:sz w:val="34"/>
          <w:szCs w:val="34"/>
          <w:u w:val="none"/>
          <w:bdr w:val="none" w:color="auto" w:sz="0" w:space="0"/>
        </w:rPr>
        <w:t>10</w:t>
      </w:r>
      <w:r>
        <w:rPr>
          <w:rFonts w:hint="default" w:ascii="仿宋_GB2312" w:hAnsi="&amp;quot" w:eastAsia="仿宋_GB2312" w:cs="仿宋_GB2312"/>
          <w:i w:val="0"/>
          <w:iCs w:val="0"/>
          <w:caps w:val="0"/>
          <w:color w:val="000000"/>
          <w:spacing w:val="0"/>
          <w:sz w:val="34"/>
          <w:szCs w:val="34"/>
          <w:u w:val="none"/>
          <w:bdr w:val="none" w:color="auto" w:sz="0" w:space="0"/>
        </w:rPr>
        <w:t>月</w:t>
      </w:r>
      <w:r>
        <w:rPr>
          <w:rFonts w:hint="default" w:ascii="Times New Roman" w:hAnsi="Times New Roman" w:eastAsia="&amp;quot" w:cs="Times New Roman"/>
          <w:i w:val="0"/>
          <w:iCs w:val="0"/>
          <w:caps w:val="0"/>
          <w:color w:val="000000"/>
          <w:spacing w:val="0"/>
          <w:sz w:val="34"/>
          <w:szCs w:val="34"/>
          <w:u w:val="none"/>
          <w:bdr w:val="none" w:color="auto" w:sz="0" w:space="0"/>
        </w:rPr>
        <w:t>20</w:t>
      </w:r>
      <w:r>
        <w:rPr>
          <w:rFonts w:hint="default" w:ascii="仿宋_GB2312" w:hAnsi="&amp;quot" w:eastAsia="仿宋_GB2312" w:cs="仿宋_GB2312"/>
          <w:i w:val="0"/>
          <w:iCs w:val="0"/>
          <w:caps w:val="0"/>
          <w:color w:val="000000"/>
          <w:spacing w:val="0"/>
          <w:sz w:val="34"/>
          <w:szCs w:val="34"/>
          <w:u w:val="none"/>
          <w:bdr w:val="none" w:color="auto" w:sz="0" w:space="0"/>
        </w:rPr>
        <w:t>日前将《选调生报名登记表》交团市委学校部。</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6.</w:t>
      </w:r>
      <w:r>
        <w:rPr>
          <w:rFonts w:hint="eastAsia" w:ascii="黑体" w:hAnsi="宋体" w:eastAsia="黑体" w:cs="黑体"/>
          <w:i w:val="0"/>
          <w:iCs w:val="0"/>
          <w:caps w:val="0"/>
          <w:color w:val="000000"/>
          <w:spacing w:val="0"/>
          <w:sz w:val="34"/>
          <w:szCs w:val="34"/>
          <w:u w:val="none"/>
          <w:bdr w:val="none" w:color="auto" w:sz="0" w:space="0"/>
        </w:rPr>
        <w:t>报考有关资格条件的截止时间如何确定</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1</w:t>
      </w:r>
      <w:r>
        <w:rPr>
          <w:rFonts w:hint="default" w:ascii="仿宋_GB2312" w:hAnsi="&amp;quot" w:eastAsia="仿宋_GB2312" w:cs="仿宋_GB2312"/>
          <w:i w:val="0"/>
          <w:iCs w:val="0"/>
          <w:caps w:val="0"/>
          <w:color w:val="000000"/>
          <w:spacing w:val="0"/>
          <w:sz w:val="34"/>
          <w:szCs w:val="34"/>
          <w:u w:val="none"/>
          <w:bdr w:val="none" w:color="auto" w:sz="0" w:space="0"/>
        </w:rPr>
        <w:t>）选调生除应达到公务员招考基本条件外，至少满的</w:t>
      </w:r>
      <w:r>
        <w:rPr>
          <w:rFonts w:hint="default" w:ascii="Times New Roman" w:hAnsi="Times New Roman" w:eastAsia="&amp;quot" w:cs="Times New Roman"/>
          <w:i w:val="0"/>
          <w:iCs w:val="0"/>
          <w:caps w:val="0"/>
          <w:color w:val="000000"/>
          <w:spacing w:val="0"/>
          <w:sz w:val="34"/>
          <w:szCs w:val="34"/>
          <w:u w:val="none"/>
          <w:bdr w:val="none" w:color="auto" w:sz="0" w:space="0"/>
        </w:rPr>
        <w:t>4</w:t>
      </w:r>
      <w:r>
        <w:rPr>
          <w:rFonts w:hint="default" w:ascii="仿宋_GB2312" w:hAnsi="&amp;quot" w:eastAsia="仿宋_GB2312" w:cs="仿宋_GB2312"/>
          <w:i w:val="0"/>
          <w:iCs w:val="0"/>
          <w:caps w:val="0"/>
          <w:color w:val="000000"/>
          <w:spacing w:val="0"/>
          <w:sz w:val="34"/>
          <w:szCs w:val="34"/>
          <w:u w:val="none"/>
          <w:bdr w:val="none" w:color="auto" w:sz="0" w:space="0"/>
        </w:rPr>
        <w:t>个条件之一，即：中共党员（含预备党员）、学生干部、获得校级及以上荣誉称号、具有参军入伍经历。必须在报名起始日之前具备（即最迟于</w:t>
      </w:r>
      <w:r>
        <w:rPr>
          <w:rFonts w:hint="default" w:ascii="Times New Roman" w:hAnsi="Times New Roman" w:eastAsia="&amp;quot" w:cs="Times New Roman"/>
          <w:i w:val="0"/>
          <w:iCs w:val="0"/>
          <w:caps w:val="0"/>
          <w:color w:val="000000"/>
          <w:spacing w:val="0"/>
          <w:sz w:val="34"/>
          <w:szCs w:val="34"/>
          <w:u w:val="none"/>
          <w:bdr w:val="none" w:color="auto" w:sz="0" w:space="0"/>
        </w:rPr>
        <w:t>2021</w:t>
      </w:r>
      <w:r>
        <w:rPr>
          <w:rFonts w:hint="default" w:ascii="仿宋_GB2312" w:hAnsi="&amp;quot" w:eastAsia="仿宋_GB2312" w:cs="仿宋_GB2312"/>
          <w:i w:val="0"/>
          <w:iCs w:val="0"/>
          <w:caps w:val="0"/>
          <w:color w:val="000000"/>
          <w:spacing w:val="0"/>
          <w:sz w:val="34"/>
          <w:szCs w:val="34"/>
          <w:u w:val="none"/>
          <w:bdr w:val="none" w:color="auto" w:sz="0" w:space="0"/>
        </w:rPr>
        <w:t>年</w:t>
      </w:r>
      <w:r>
        <w:rPr>
          <w:rFonts w:hint="default" w:ascii="Times New Roman" w:hAnsi="Times New Roman" w:eastAsia="&amp;quot" w:cs="Times New Roman"/>
          <w:i w:val="0"/>
          <w:iCs w:val="0"/>
          <w:caps w:val="0"/>
          <w:color w:val="000000"/>
          <w:spacing w:val="0"/>
          <w:sz w:val="34"/>
          <w:szCs w:val="34"/>
          <w:u w:val="none"/>
          <w:bdr w:val="none" w:color="auto" w:sz="0" w:space="0"/>
        </w:rPr>
        <w:t>10</w:t>
      </w:r>
      <w:r>
        <w:rPr>
          <w:rFonts w:hint="default" w:ascii="仿宋_GB2312" w:hAnsi="&amp;quot" w:eastAsia="仿宋_GB2312" w:cs="仿宋_GB2312"/>
          <w:i w:val="0"/>
          <w:iCs w:val="0"/>
          <w:caps w:val="0"/>
          <w:color w:val="000000"/>
          <w:spacing w:val="0"/>
          <w:sz w:val="34"/>
          <w:szCs w:val="34"/>
          <w:u w:val="none"/>
          <w:bdr w:val="none" w:color="auto" w:sz="0" w:space="0"/>
        </w:rPr>
        <w:t>月</w:t>
      </w:r>
      <w:r>
        <w:rPr>
          <w:rFonts w:hint="default" w:ascii="Times New Roman" w:hAnsi="Times New Roman" w:eastAsia="&amp;quot" w:cs="Times New Roman"/>
          <w:i w:val="0"/>
          <w:iCs w:val="0"/>
          <w:caps w:val="0"/>
          <w:color w:val="000000"/>
          <w:spacing w:val="0"/>
          <w:sz w:val="34"/>
          <w:szCs w:val="34"/>
          <w:u w:val="none"/>
          <w:bdr w:val="none" w:color="auto" w:sz="0" w:space="0"/>
        </w:rPr>
        <w:t>7</w:t>
      </w:r>
      <w:r>
        <w:rPr>
          <w:rFonts w:hint="default" w:ascii="仿宋_GB2312" w:hAnsi="&amp;quot" w:eastAsia="仿宋_GB2312" w:cs="仿宋_GB2312"/>
          <w:i w:val="0"/>
          <w:iCs w:val="0"/>
          <w:caps w:val="0"/>
          <w:color w:val="000000"/>
          <w:spacing w:val="0"/>
          <w:sz w:val="34"/>
          <w:szCs w:val="34"/>
          <w:u w:val="none"/>
          <w:bdr w:val="none" w:color="auto" w:sz="0" w:space="0"/>
        </w:rPr>
        <w:t>日具备有关条件）；</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amp;quot" w:hAnsi="&amp;quot" w:eastAsia="&amp;quot" w:cs="&amp;quot"/>
          <w:i w:val="0"/>
          <w:iCs w:val="0"/>
          <w:caps w:val="0"/>
          <w:color w:val="000000"/>
          <w:spacing w:val="0"/>
          <w:sz w:val="34"/>
          <w:szCs w:val="34"/>
          <w:u w:val="none"/>
          <w:bdr w:val="none" w:color="auto" w:sz="0" w:space="0"/>
        </w:rPr>
        <w:t>2</w:t>
      </w:r>
      <w:r>
        <w:rPr>
          <w:rFonts w:hint="default" w:ascii="仿宋_GB2312" w:hAnsi="&amp;quot" w:eastAsia="仿宋_GB2312" w:cs="仿宋_GB2312"/>
          <w:i w:val="0"/>
          <w:iCs w:val="0"/>
          <w:caps w:val="0"/>
          <w:color w:val="000000"/>
          <w:spacing w:val="0"/>
          <w:sz w:val="34"/>
          <w:szCs w:val="34"/>
          <w:u w:val="none"/>
          <w:bdr w:val="none" w:color="auto" w:sz="0" w:space="0"/>
        </w:rPr>
        <w:t>）职位要求的学历、学位及法律职业资格应在</w:t>
      </w:r>
      <w:r>
        <w:rPr>
          <w:rFonts w:hint="default" w:ascii="Times New Roman" w:hAnsi="Times New Roman" w:eastAsia="&amp;quot" w:cs="Times New Roman"/>
          <w:i w:val="0"/>
          <w:iCs w:val="0"/>
          <w:caps w:val="0"/>
          <w:color w:val="000000"/>
          <w:spacing w:val="0"/>
          <w:sz w:val="34"/>
          <w:szCs w:val="34"/>
          <w:u w:val="none"/>
          <w:bdr w:val="none" w:color="auto" w:sz="0" w:space="0"/>
        </w:rPr>
        <w:t>2022</w:t>
      </w:r>
      <w:r>
        <w:rPr>
          <w:rFonts w:hint="default" w:ascii="仿宋_GB2312" w:hAnsi="&amp;quot" w:eastAsia="仿宋_GB2312" w:cs="仿宋_GB2312"/>
          <w:i w:val="0"/>
          <w:iCs w:val="0"/>
          <w:caps w:val="0"/>
          <w:color w:val="000000"/>
          <w:spacing w:val="0"/>
          <w:sz w:val="34"/>
          <w:szCs w:val="34"/>
          <w:u w:val="none"/>
          <w:bdr w:val="none" w:color="auto" w:sz="0" w:space="0"/>
        </w:rPr>
        <w:t>年</w:t>
      </w:r>
      <w:r>
        <w:rPr>
          <w:rFonts w:hint="default" w:ascii="Times New Roman" w:hAnsi="Times New Roman" w:eastAsia="&amp;quot" w:cs="Times New Roman"/>
          <w:i w:val="0"/>
          <w:iCs w:val="0"/>
          <w:caps w:val="0"/>
          <w:color w:val="000000"/>
          <w:spacing w:val="0"/>
          <w:sz w:val="34"/>
          <w:szCs w:val="34"/>
          <w:u w:val="none"/>
          <w:bdr w:val="none" w:color="auto" w:sz="0" w:space="0"/>
        </w:rPr>
        <w:t>7</w:t>
      </w:r>
      <w:r>
        <w:rPr>
          <w:rFonts w:hint="default" w:ascii="仿宋_GB2312" w:hAnsi="&amp;quot" w:eastAsia="仿宋_GB2312" w:cs="仿宋_GB2312"/>
          <w:i w:val="0"/>
          <w:iCs w:val="0"/>
          <w:caps w:val="0"/>
          <w:color w:val="000000"/>
          <w:spacing w:val="0"/>
          <w:sz w:val="34"/>
          <w:szCs w:val="34"/>
          <w:u w:val="none"/>
          <w:bdr w:val="none" w:color="auto" w:sz="0" w:space="0"/>
        </w:rPr>
        <w:t>月底前取得。其中，学历、学位以证书落款时间为准；应届毕业生已经参加法律资格考试但尚未取得证书的，可先行报考，待法律资格考试成绩公布后，向选调单位提供成绩查询结果，考试成绩不合格的取消选调资格。</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amp;quot" w:hAnsi="&amp;quot" w:eastAsia="&amp;quot" w:cs="&amp;quot"/>
          <w:i w:val="0"/>
          <w:iCs w:val="0"/>
          <w:caps w:val="0"/>
          <w:color w:val="000000"/>
          <w:spacing w:val="0"/>
          <w:sz w:val="34"/>
          <w:szCs w:val="34"/>
          <w:u w:val="none"/>
          <w:bdr w:val="none" w:color="auto" w:sz="0" w:space="0"/>
        </w:rPr>
        <w:t>7.</w:t>
      </w:r>
      <w:r>
        <w:rPr>
          <w:rFonts w:hint="eastAsia" w:ascii="黑体" w:hAnsi="宋体" w:eastAsia="黑体" w:cs="黑体"/>
          <w:i w:val="0"/>
          <w:iCs w:val="0"/>
          <w:caps w:val="0"/>
          <w:color w:val="000000"/>
          <w:spacing w:val="0"/>
          <w:sz w:val="34"/>
          <w:szCs w:val="34"/>
          <w:u w:val="none"/>
          <w:bdr w:val="none" w:color="auto" w:sz="0" w:space="0"/>
        </w:rPr>
        <w:t>如何查询所学专业是否符合职位要求的资格条件</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600"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报考人选须以最高在学阶段所学专业报考相应职位，对《选调职位表》中专业资格条件有疑问的，可参考教育部制定的现行高等教育专业目录，主要有：《学位授予和人才培养学科目录（</w:t>
      </w:r>
      <w:r>
        <w:rPr>
          <w:rFonts w:hint="default" w:ascii="&amp;quot" w:hAnsi="&amp;quot" w:eastAsia="&amp;quot" w:cs="&amp;quot"/>
          <w:i w:val="0"/>
          <w:iCs w:val="0"/>
          <w:caps w:val="0"/>
          <w:color w:val="000000"/>
          <w:spacing w:val="0"/>
          <w:sz w:val="34"/>
          <w:szCs w:val="34"/>
          <w:u w:val="none"/>
          <w:bdr w:val="none" w:color="auto" w:sz="0" w:space="0"/>
        </w:rPr>
        <w:t>2018</w:t>
      </w:r>
      <w:r>
        <w:rPr>
          <w:rFonts w:hint="default" w:ascii="仿宋_GB2312" w:hAnsi="&amp;quot" w:eastAsia="仿宋_GB2312" w:cs="仿宋_GB2312"/>
          <w:i w:val="0"/>
          <w:iCs w:val="0"/>
          <w:caps w:val="0"/>
          <w:color w:val="000000"/>
          <w:spacing w:val="0"/>
          <w:sz w:val="34"/>
          <w:szCs w:val="34"/>
          <w:u w:val="none"/>
          <w:bdr w:val="none" w:color="auto" w:sz="0" w:space="0"/>
        </w:rPr>
        <w:t>年</w:t>
      </w:r>
      <w:r>
        <w:rPr>
          <w:rFonts w:hint="default" w:ascii="Times New Roman" w:hAnsi="Times New Roman" w:eastAsia="&amp;quot" w:cs="Times New Roman"/>
          <w:i w:val="0"/>
          <w:iCs w:val="0"/>
          <w:caps w:val="0"/>
          <w:color w:val="000000"/>
          <w:spacing w:val="0"/>
          <w:sz w:val="34"/>
          <w:szCs w:val="34"/>
          <w:u w:val="none"/>
          <w:bdr w:val="none" w:color="auto" w:sz="0" w:space="0"/>
        </w:rPr>
        <w:t>4</w:t>
      </w:r>
      <w:r>
        <w:rPr>
          <w:rFonts w:hint="default" w:ascii="仿宋_GB2312" w:hAnsi="&amp;quot" w:eastAsia="仿宋_GB2312" w:cs="仿宋_GB2312"/>
          <w:i w:val="0"/>
          <w:iCs w:val="0"/>
          <w:caps w:val="0"/>
          <w:color w:val="000000"/>
          <w:spacing w:val="0"/>
          <w:sz w:val="34"/>
          <w:szCs w:val="34"/>
          <w:u w:val="none"/>
          <w:bdr w:val="none" w:color="auto" w:sz="0" w:space="0"/>
        </w:rPr>
        <w:t>月更新）》、《普通高等学校本科专业目录（</w:t>
      </w:r>
      <w:r>
        <w:rPr>
          <w:rFonts w:hint="default" w:ascii="Times New Roman" w:hAnsi="Times New Roman" w:eastAsia="&amp;quot" w:cs="Times New Roman"/>
          <w:i w:val="0"/>
          <w:iCs w:val="0"/>
          <w:caps w:val="0"/>
          <w:color w:val="000000"/>
          <w:spacing w:val="0"/>
          <w:sz w:val="34"/>
          <w:szCs w:val="34"/>
          <w:u w:val="none"/>
          <w:bdr w:val="none" w:color="auto" w:sz="0" w:space="0"/>
        </w:rPr>
        <w:t>2020</w:t>
      </w:r>
      <w:r>
        <w:rPr>
          <w:rFonts w:hint="default" w:ascii="仿宋_GB2312" w:hAnsi="&amp;quot" w:eastAsia="仿宋_GB2312" w:cs="仿宋_GB2312"/>
          <w:i w:val="0"/>
          <w:iCs w:val="0"/>
          <w:caps w:val="0"/>
          <w:color w:val="000000"/>
          <w:spacing w:val="0"/>
          <w:sz w:val="34"/>
          <w:szCs w:val="34"/>
          <w:u w:val="none"/>
          <w:bdr w:val="none" w:color="auto" w:sz="0" w:space="0"/>
        </w:rPr>
        <w:t>年版）》等。对未在有关参考目录中明确的专业，考生可在报名表备注栏中注明主要课程、研究方向和学习内容等情况，或主动联系招录机关咨询、介绍有关情况，由招录机关根据职位专业需求进行审核。</w:t>
      </w:r>
    </w:p>
    <w:p>
      <w:pPr>
        <w:pStyle w:val="2"/>
        <w:keepNext w:val="0"/>
        <w:keepLines w:val="0"/>
        <w:widowControl/>
        <w:suppressLineNumbers w:val="0"/>
        <w:spacing w:before="0" w:beforeAutospacing="0" w:after="0" w:afterAutospacing="0" w:line="600"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8.</w:t>
      </w:r>
      <w:r>
        <w:rPr>
          <w:rFonts w:hint="eastAsia" w:ascii="黑体" w:hAnsi="宋体" w:eastAsia="黑体" w:cs="黑体"/>
          <w:i w:val="0"/>
          <w:iCs w:val="0"/>
          <w:caps w:val="0"/>
          <w:color w:val="000000"/>
          <w:spacing w:val="0"/>
          <w:sz w:val="34"/>
          <w:szCs w:val="34"/>
          <w:u w:val="none"/>
          <w:bdr w:val="none" w:color="auto" w:sz="0" w:space="0"/>
        </w:rPr>
        <w:t>对违纪违规行为将如何处理</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600"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在本次选调生考试中，考生有违反报考规则和管理规定行为的，参照《公务员考试录用违纪违规行为处理办法》（人社部令</w:t>
      </w:r>
      <w:r>
        <w:rPr>
          <w:rFonts w:hint="default" w:ascii="&amp;quot" w:hAnsi="&amp;quot" w:eastAsia="&amp;quot" w:cs="&amp;quot"/>
          <w:i w:val="0"/>
          <w:iCs w:val="0"/>
          <w:caps w:val="0"/>
          <w:color w:val="000000"/>
          <w:spacing w:val="0"/>
          <w:sz w:val="34"/>
          <w:szCs w:val="34"/>
          <w:u w:val="none"/>
          <w:bdr w:val="none" w:color="auto" w:sz="0" w:space="0"/>
        </w:rPr>
        <w:t xml:space="preserve"> </w:t>
      </w:r>
      <w:r>
        <w:rPr>
          <w:rFonts w:hint="default" w:ascii="仿宋_GB2312" w:hAnsi="&amp;quot" w:eastAsia="仿宋_GB2312" w:cs="仿宋_GB2312"/>
          <w:i w:val="0"/>
          <w:iCs w:val="0"/>
          <w:caps w:val="0"/>
          <w:color w:val="000000"/>
          <w:spacing w:val="0"/>
          <w:sz w:val="34"/>
          <w:szCs w:val="34"/>
          <w:u w:val="none"/>
          <w:bdr w:val="none" w:color="auto" w:sz="0" w:space="0"/>
        </w:rPr>
        <w:t>第</w:t>
      </w:r>
      <w:r>
        <w:rPr>
          <w:rFonts w:hint="default" w:ascii="&amp;quot" w:hAnsi="&amp;quot" w:eastAsia="&amp;quot" w:cs="&amp;quot"/>
          <w:i w:val="0"/>
          <w:iCs w:val="0"/>
          <w:caps w:val="0"/>
          <w:color w:val="000000"/>
          <w:spacing w:val="0"/>
          <w:sz w:val="34"/>
          <w:szCs w:val="34"/>
          <w:u w:val="none"/>
          <w:bdr w:val="none" w:color="auto" w:sz="0" w:space="0"/>
        </w:rPr>
        <w:t>30</w:t>
      </w:r>
      <w:r>
        <w:rPr>
          <w:rFonts w:hint="default" w:ascii="仿宋_GB2312" w:hAnsi="&amp;quot" w:eastAsia="仿宋_GB2312" w:cs="仿宋_GB2312"/>
          <w:i w:val="0"/>
          <w:iCs w:val="0"/>
          <w:caps w:val="0"/>
          <w:color w:val="000000"/>
          <w:spacing w:val="0"/>
          <w:sz w:val="34"/>
          <w:szCs w:val="34"/>
          <w:u w:val="none"/>
          <w:bdr w:val="none" w:color="auto" w:sz="0" w:space="0"/>
        </w:rPr>
        <w:t>号）予以处理，由选调工作组织机构、选调单位或者考试机构按照管理权限采取纠正、批评教育、取消考试成绩、终止录用程序等方式进行现场处置或者事后处置。违反法律的，交由公安机关依法处理；构成犯罪的，依法追究刑事责任。</w:t>
      </w:r>
    </w:p>
    <w:p>
      <w:pPr>
        <w:pStyle w:val="2"/>
        <w:keepNext w:val="0"/>
        <w:keepLines w:val="0"/>
        <w:widowControl/>
        <w:suppressLineNumbers w:val="0"/>
        <w:spacing w:before="0" w:beforeAutospacing="0" w:after="0" w:afterAutospacing="0" w:line="600" w:lineRule="atLeast"/>
        <w:ind w:left="0" w:right="0" w:firstLine="675"/>
        <w:jc w:val="left"/>
      </w:pPr>
      <w:r>
        <w:rPr>
          <w:rFonts w:hint="default" w:ascii="&amp;quot" w:hAnsi="&amp;quot" w:eastAsia="&amp;quot" w:cs="&amp;quot"/>
          <w:i w:val="0"/>
          <w:iCs w:val="0"/>
          <w:caps w:val="0"/>
          <w:color w:val="000000"/>
          <w:spacing w:val="0"/>
          <w:sz w:val="34"/>
          <w:szCs w:val="34"/>
          <w:u w:val="none"/>
          <w:bdr w:val="none" w:color="auto" w:sz="0" w:space="0"/>
        </w:rPr>
        <w:t>9.</w:t>
      </w:r>
      <w:r>
        <w:rPr>
          <w:rFonts w:hint="eastAsia" w:ascii="黑体" w:hAnsi="宋体" w:eastAsia="黑体" w:cs="黑体"/>
          <w:i w:val="0"/>
          <w:iCs w:val="0"/>
          <w:caps w:val="0"/>
          <w:color w:val="000000"/>
          <w:spacing w:val="0"/>
          <w:sz w:val="34"/>
          <w:szCs w:val="34"/>
          <w:u w:val="none"/>
          <w:bdr w:val="none" w:color="auto" w:sz="0" w:space="0"/>
        </w:rPr>
        <w:t>体能测评依据什么标准进行</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600"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体能测评按照人力资源和社会保障部、公安部、原国家公务员局《关于印发公安机关录用人民警察体能测评项目和标准（暂行）的通知》（人社部发〔</w:t>
      </w:r>
      <w:r>
        <w:rPr>
          <w:rFonts w:hint="default" w:ascii="&amp;quot" w:hAnsi="&amp;quot" w:eastAsia="&amp;quot" w:cs="&amp;quot"/>
          <w:i w:val="0"/>
          <w:iCs w:val="0"/>
          <w:caps w:val="0"/>
          <w:color w:val="000000"/>
          <w:spacing w:val="0"/>
          <w:sz w:val="34"/>
          <w:szCs w:val="34"/>
          <w:u w:val="none"/>
          <w:bdr w:val="none" w:color="auto" w:sz="0" w:space="0"/>
        </w:rPr>
        <w:t>2011</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Times New Roman" w:hAnsi="Times New Roman" w:eastAsia="&amp;quot" w:cs="Times New Roman"/>
          <w:i w:val="0"/>
          <w:iCs w:val="0"/>
          <w:caps w:val="0"/>
          <w:color w:val="000000"/>
          <w:spacing w:val="0"/>
          <w:sz w:val="34"/>
          <w:szCs w:val="34"/>
          <w:u w:val="none"/>
          <w:bdr w:val="none" w:color="auto" w:sz="0" w:space="0"/>
        </w:rPr>
        <w:t>48</w:t>
      </w:r>
      <w:r>
        <w:rPr>
          <w:rFonts w:hint="default" w:ascii="仿宋_GB2312" w:hAnsi="&amp;quot" w:eastAsia="仿宋_GB2312" w:cs="仿宋_GB2312"/>
          <w:i w:val="0"/>
          <w:iCs w:val="0"/>
          <w:caps w:val="0"/>
          <w:color w:val="000000"/>
          <w:spacing w:val="0"/>
          <w:sz w:val="34"/>
          <w:szCs w:val="34"/>
          <w:u w:val="none"/>
          <w:bdr w:val="none" w:color="auto" w:sz="0" w:space="0"/>
        </w:rPr>
        <w:t>号）等规定组织实施。其中，报考人员体能测评项目的标准以考生参加体测时实际年龄为准。</w:t>
      </w:r>
    </w:p>
    <w:p>
      <w:pPr>
        <w:pStyle w:val="2"/>
        <w:keepNext w:val="0"/>
        <w:keepLines w:val="0"/>
        <w:widowControl/>
        <w:suppressLineNumbers w:val="0"/>
        <w:spacing w:before="0" w:beforeAutospacing="0" w:after="0" w:afterAutospacing="0" w:line="600"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10.</w:t>
      </w:r>
      <w:r>
        <w:rPr>
          <w:rFonts w:hint="eastAsia" w:ascii="黑体" w:hAnsi="宋体" w:eastAsia="黑体" w:cs="黑体"/>
          <w:i w:val="0"/>
          <w:iCs w:val="0"/>
          <w:caps w:val="0"/>
          <w:color w:val="000000"/>
          <w:spacing w:val="0"/>
          <w:sz w:val="34"/>
          <w:szCs w:val="34"/>
          <w:u w:val="none"/>
          <w:bdr w:val="none" w:color="auto" w:sz="0" w:space="0"/>
        </w:rPr>
        <w:t>体检如何进行</w:t>
      </w:r>
      <w:r>
        <w:rPr>
          <w:rFonts w:hint="default" w:ascii="Times New Roman" w:hAnsi="Times New Roman" w:eastAsia="&amp;quot" w:cs="Times New Roman"/>
          <w:i w:val="0"/>
          <w:iCs w:val="0"/>
          <w:caps w:val="0"/>
          <w:color w:val="000000"/>
          <w:spacing w:val="0"/>
          <w:sz w:val="34"/>
          <w:szCs w:val="34"/>
          <w:u w:val="none"/>
          <w:bdr w:val="none" w:color="auto" w:sz="0" w:space="0"/>
        </w:rPr>
        <w:t>?</w:t>
      </w:r>
      <w:r>
        <w:rPr>
          <w:rFonts w:hint="eastAsia" w:ascii="黑体" w:hAnsi="宋体" w:eastAsia="黑体" w:cs="黑体"/>
          <w:i w:val="0"/>
          <w:iCs w:val="0"/>
          <w:caps w:val="0"/>
          <w:color w:val="000000"/>
          <w:spacing w:val="0"/>
          <w:sz w:val="34"/>
          <w:szCs w:val="34"/>
          <w:u w:val="none"/>
          <w:bdr w:val="none" w:color="auto" w:sz="0" w:space="0"/>
        </w:rPr>
        <w:t>有何要求</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600"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体检在市委组织部指定的医疗机构或体检中心进行。未按照规定时间和地点参加体检、复检的报考人员，视为自动放弃。</w:t>
      </w:r>
    </w:p>
    <w:p>
      <w:pPr>
        <w:pStyle w:val="2"/>
        <w:keepNext w:val="0"/>
        <w:keepLines w:val="0"/>
        <w:widowControl/>
        <w:suppressLineNumbers w:val="0"/>
        <w:spacing w:before="0" w:beforeAutospacing="0" w:after="0" w:afterAutospacing="0" w:line="600"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11.</w:t>
      </w:r>
      <w:r>
        <w:rPr>
          <w:rFonts w:hint="eastAsia" w:ascii="黑体" w:hAnsi="宋体" w:eastAsia="黑体" w:cs="黑体"/>
          <w:i w:val="0"/>
          <w:iCs w:val="0"/>
          <w:caps w:val="0"/>
          <w:color w:val="000000"/>
          <w:spacing w:val="0"/>
          <w:sz w:val="34"/>
          <w:szCs w:val="34"/>
          <w:u w:val="none"/>
          <w:bdr w:val="none" w:color="auto" w:sz="0" w:space="0"/>
        </w:rPr>
        <w:t>体检依据什么标准进行</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体检按照《关于修订〈公务员录用体检通用标准（试行）〉及〈公务员录用体检操作手册（试行）〉有关内容的通知》（人社部发〔</w:t>
      </w:r>
      <w:r>
        <w:rPr>
          <w:rFonts w:hint="default" w:ascii="&amp;quot" w:hAnsi="&amp;quot" w:eastAsia="&amp;quot" w:cs="&amp;quot"/>
          <w:i w:val="0"/>
          <w:iCs w:val="0"/>
          <w:caps w:val="0"/>
          <w:color w:val="000000"/>
          <w:spacing w:val="0"/>
          <w:sz w:val="34"/>
          <w:szCs w:val="34"/>
          <w:u w:val="none"/>
          <w:bdr w:val="none" w:color="auto" w:sz="0" w:space="0"/>
        </w:rPr>
        <w:t>2016</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Times New Roman" w:hAnsi="Times New Roman" w:eastAsia="&amp;quot" w:cs="Times New Roman"/>
          <w:i w:val="0"/>
          <w:iCs w:val="0"/>
          <w:caps w:val="0"/>
          <w:color w:val="000000"/>
          <w:spacing w:val="0"/>
          <w:sz w:val="34"/>
          <w:szCs w:val="34"/>
          <w:u w:val="none"/>
          <w:bdr w:val="none" w:color="auto" w:sz="0" w:space="0"/>
        </w:rPr>
        <w:t>140</w:t>
      </w:r>
      <w:r>
        <w:rPr>
          <w:rFonts w:hint="default" w:ascii="仿宋_GB2312" w:hAnsi="&amp;quot" w:eastAsia="仿宋_GB2312" w:cs="仿宋_GB2312"/>
          <w:i w:val="0"/>
          <w:iCs w:val="0"/>
          <w:caps w:val="0"/>
          <w:color w:val="000000"/>
          <w:spacing w:val="0"/>
          <w:sz w:val="34"/>
          <w:szCs w:val="34"/>
          <w:u w:val="none"/>
          <w:bdr w:val="none" w:color="auto" w:sz="0" w:space="0"/>
        </w:rPr>
        <w:t>号）中有关要求和标准组织实施。其中，报考公安机关、监狱机关的人民警察等对身体条件有特殊要求的职位，报考人员还应当符合《公务员录用体检特殊标准（试行）》（人社部发〔</w:t>
      </w:r>
      <w:r>
        <w:rPr>
          <w:rFonts w:hint="default" w:ascii="Times New Roman" w:hAnsi="Times New Roman" w:eastAsia="&amp;quot" w:cs="Times New Roman"/>
          <w:i w:val="0"/>
          <w:iCs w:val="0"/>
          <w:caps w:val="0"/>
          <w:color w:val="000000"/>
          <w:spacing w:val="0"/>
          <w:sz w:val="34"/>
          <w:szCs w:val="34"/>
          <w:u w:val="none"/>
          <w:bdr w:val="none" w:color="auto" w:sz="0" w:space="0"/>
        </w:rPr>
        <w:t>2010</w:t>
      </w:r>
      <w:r>
        <w:rPr>
          <w:rFonts w:hint="default" w:ascii="仿宋_GB2312" w:hAnsi="&amp;quot" w:eastAsia="仿宋_GB2312" w:cs="仿宋_GB2312"/>
          <w:i w:val="0"/>
          <w:iCs w:val="0"/>
          <w:caps w:val="0"/>
          <w:color w:val="000000"/>
          <w:spacing w:val="0"/>
          <w:sz w:val="34"/>
          <w:szCs w:val="34"/>
          <w:u w:val="none"/>
          <w:bdr w:val="none" w:color="auto" w:sz="0" w:space="0"/>
        </w:rPr>
        <w:t>〕</w:t>
      </w:r>
      <w:r>
        <w:rPr>
          <w:rFonts w:hint="default" w:ascii="Times New Roman" w:hAnsi="Times New Roman" w:eastAsia="&amp;quot" w:cs="Times New Roman"/>
          <w:i w:val="0"/>
          <w:iCs w:val="0"/>
          <w:caps w:val="0"/>
          <w:color w:val="000000"/>
          <w:spacing w:val="0"/>
          <w:sz w:val="34"/>
          <w:szCs w:val="34"/>
          <w:u w:val="none"/>
          <w:bdr w:val="none" w:color="auto" w:sz="0" w:space="0"/>
        </w:rPr>
        <w:t>82</w:t>
      </w:r>
      <w:r>
        <w:rPr>
          <w:rFonts w:hint="default" w:ascii="仿宋_GB2312" w:hAnsi="&amp;quot" w:eastAsia="仿宋_GB2312" w:cs="仿宋_GB2312"/>
          <w:i w:val="0"/>
          <w:iCs w:val="0"/>
          <w:caps w:val="0"/>
          <w:color w:val="000000"/>
          <w:spacing w:val="0"/>
          <w:sz w:val="34"/>
          <w:szCs w:val="34"/>
          <w:u w:val="none"/>
          <w:bdr w:val="none" w:color="auto" w:sz="0" w:space="0"/>
        </w:rPr>
        <w:t>号）有关职位对身体条件的要求。</w:t>
      </w:r>
    </w:p>
    <w:p>
      <w:pPr>
        <w:pStyle w:val="2"/>
        <w:keepNext w:val="0"/>
        <w:keepLines w:val="0"/>
        <w:widowControl/>
        <w:suppressLineNumbers w:val="0"/>
        <w:spacing w:before="0" w:beforeAutospacing="0" w:after="0" w:afterAutospacing="0" w:line="585" w:lineRule="atLeast"/>
        <w:ind w:left="0" w:right="0" w:firstLine="675"/>
        <w:jc w:val="both"/>
      </w:pPr>
      <w:r>
        <w:rPr>
          <w:rFonts w:hint="default" w:ascii="&amp;quot" w:hAnsi="&amp;quot" w:eastAsia="&amp;quot" w:cs="&amp;quot"/>
          <w:i w:val="0"/>
          <w:iCs w:val="0"/>
          <w:caps w:val="0"/>
          <w:color w:val="000000"/>
          <w:spacing w:val="0"/>
          <w:sz w:val="34"/>
          <w:szCs w:val="34"/>
          <w:u w:val="none"/>
          <w:bdr w:val="none" w:color="auto" w:sz="0" w:space="0"/>
        </w:rPr>
        <w:t>12.</w:t>
      </w:r>
      <w:r>
        <w:rPr>
          <w:rFonts w:hint="eastAsia" w:ascii="黑体" w:hAnsi="宋体" w:eastAsia="黑体" w:cs="黑体"/>
          <w:i w:val="0"/>
          <w:iCs w:val="0"/>
          <w:caps w:val="0"/>
          <w:color w:val="000000"/>
          <w:spacing w:val="0"/>
          <w:sz w:val="34"/>
          <w:szCs w:val="34"/>
          <w:u w:val="none"/>
          <w:bdr w:val="none" w:color="auto" w:sz="0" w:space="0"/>
        </w:rPr>
        <w:t>对体检结论有疑问可否申请复检</w:t>
      </w:r>
      <w:r>
        <w:rPr>
          <w:rFonts w:hint="default" w:ascii="Times New Roman" w:hAnsi="Times New Roman" w:eastAsia="&amp;quot" w:cs="Times New Roman"/>
          <w:i w:val="0"/>
          <w:iCs w:val="0"/>
          <w:caps w:val="0"/>
          <w:color w:val="000000"/>
          <w:spacing w:val="0"/>
          <w:sz w:val="34"/>
          <w:szCs w:val="34"/>
          <w:u w:val="none"/>
          <w:bdr w:val="none" w:color="auto" w:sz="0" w:space="0"/>
        </w:rPr>
        <w:t>?</w:t>
      </w:r>
    </w:p>
    <w:p>
      <w:pPr>
        <w:pStyle w:val="2"/>
        <w:keepNext w:val="0"/>
        <w:keepLines w:val="0"/>
        <w:widowControl/>
        <w:suppressLineNumbers w:val="0"/>
        <w:spacing w:before="0" w:beforeAutospacing="0" w:after="0" w:afterAutospacing="0" w:line="585" w:lineRule="atLeast"/>
        <w:ind w:left="0" w:right="0" w:firstLine="675"/>
        <w:jc w:val="left"/>
      </w:pPr>
      <w:r>
        <w:rPr>
          <w:rFonts w:hint="default" w:ascii="仿宋_GB2312" w:hAnsi="&amp;quot" w:eastAsia="仿宋_GB2312" w:cs="仿宋_GB2312"/>
          <w:i w:val="0"/>
          <w:iCs w:val="0"/>
          <w:caps w:val="0"/>
          <w:color w:val="000000"/>
          <w:spacing w:val="0"/>
          <w:sz w:val="34"/>
          <w:szCs w:val="34"/>
          <w:u w:val="none"/>
          <w:bdr w:val="none" w:color="auto" w:sz="0" w:space="0"/>
        </w:rPr>
        <w:t>选调单位或报考者对初次体检结论有疑问的，可以在接到初次体检结论七日内提出复检申请（需当场、当日复检的项目除外）。复检只进行一次，体检结果以复检结论为准。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930E8"/>
    <w:rsid w:val="2239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2021-09-14T06:39:00Z</dcterms:created>
  <dc:creator>   ytt</dc:creator>
  <cp:lastModifiedBy>   ytt</cp:lastModifiedBy>
  <dcterms:modified xsi:type="dcterms:W3CDTF">2021-09-14T06:40:38Z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7B0D40CDAC1445809B801FD588D16289</vt:lpwstr>
  </property>
</Properties>
</file>